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CB1" w:rsidRDefault="00AA03E4">
      <w:pPr>
        <w:pStyle w:val="1"/>
        <w:spacing w:beforeAutospacing="0" w:after="0" w:afterAutospacing="0" w:line="360" w:lineRule="auto"/>
        <w:ind w:firstLineChars="200" w:firstLine="723"/>
        <w:jc w:val="center"/>
        <w:outlineLvl w:val="0"/>
        <w:rPr>
          <w:b/>
          <w:color w:val="000000"/>
          <w:sz w:val="36"/>
          <w:szCs w:val="36"/>
        </w:rPr>
      </w:pPr>
      <w:r>
        <w:rPr>
          <w:rFonts w:hint="eastAsia"/>
          <w:b/>
          <w:color w:val="000000"/>
          <w:sz w:val="36"/>
          <w:szCs w:val="36"/>
        </w:rPr>
        <w:t>株洲村镇建设开发集团有限公司</w:t>
      </w:r>
    </w:p>
    <w:p w:rsidR="00757CB1" w:rsidRDefault="00AA03E4">
      <w:pPr>
        <w:pStyle w:val="1"/>
        <w:spacing w:beforeAutospacing="0" w:after="0" w:afterAutospacing="0" w:line="360" w:lineRule="auto"/>
        <w:ind w:firstLineChars="200" w:firstLine="723"/>
        <w:jc w:val="center"/>
        <w:outlineLvl w:val="0"/>
        <w:rPr>
          <w:b/>
          <w:color w:val="000000"/>
          <w:sz w:val="36"/>
          <w:szCs w:val="36"/>
        </w:rPr>
      </w:pPr>
      <w:r>
        <w:rPr>
          <w:rFonts w:hint="eastAsia"/>
          <w:b/>
          <w:color w:val="000000"/>
          <w:sz w:val="36"/>
          <w:szCs w:val="36"/>
        </w:rPr>
        <w:t>三门镇响水村、株木村集中式污水处理建设项目</w:t>
      </w:r>
    </w:p>
    <w:p w:rsidR="00757CB1" w:rsidRDefault="00AA03E4">
      <w:pPr>
        <w:pStyle w:val="1"/>
        <w:spacing w:beforeAutospacing="0" w:after="0" w:afterAutospacing="0" w:line="360" w:lineRule="auto"/>
        <w:ind w:firstLineChars="200" w:firstLine="723"/>
        <w:jc w:val="center"/>
        <w:outlineLvl w:val="0"/>
        <w:rPr>
          <w:b/>
          <w:color w:val="000000"/>
          <w:sz w:val="36"/>
          <w:szCs w:val="36"/>
        </w:rPr>
      </w:pPr>
      <w:r>
        <w:rPr>
          <w:rFonts w:hint="eastAsia"/>
          <w:b/>
          <w:color w:val="000000"/>
          <w:sz w:val="36"/>
          <w:szCs w:val="36"/>
        </w:rPr>
        <w:t>竣工环境保护</w:t>
      </w:r>
      <w:r>
        <w:rPr>
          <w:b/>
          <w:color w:val="000000"/>
          <w:sz w:val="36"/>
          <w:szCs w:val="36"/>
        </w:rPr>
        <w:t>验收</w:t>
      </w:r>
      <w:r>
        <w:rPr>
          <w:rFonts w:hint="eastAsia"/>
          <w:b/>
          <w:color w:val="000000"/>
          <w:sz w:val="36"/>
          <w:szCs w:val="36"/>
        </w:rPr>
        <w:t>意见</w:t>
      </w:r>
    </w:p>
    <w:p w:rsidR="00757CB1" w:rsidRDefault="00757CB1">
      <w:pPr>
        <w:pStyle w:val="1"/>
        <w:spacing w:beforeAutospacing="0" w:after="0" w:afterAutospacing="0" w:line="360" w:lineRule="exact"/>
        <w:ind w:firstLineChars="200" w:firstLine="420"/>
        <w:jc w:val="both"/>
        <w:outlineLvl w:val="0"/>
        <w:rPr>
          <w:color w:val="000000"/>
          <w:sz w:val="21"/>
          <w:szCs w:val="21"/>
        </w:rPr>
      </w:pP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color w:val="000000"/>
          <w:sz w:val="21"/>
          <w:szCs w:val="21"/>
        </w:rPr>
        <w:t>2020</w:t>
      </w:r>
      <w:r>
        <w:rPr>
          <w:color w:val="000000"/>
          <w:sz w:val="21"/>
          <w:szCs w:val="21"/>
        </w:rPr>
        <w:t>年</w:t>
      </w:r>
      <w:r>
        <w:rPr>
          <w:rFonts w:hint="eastAsia"/>
          <w:color w:val="000000"/>
          <w:sz w:val="21"/>
          <w:szCs w:val="21"/>
        </w:rPr>
        <w:t>12</w:t>
      </w:r>
      <w:r>
        <w:rPr>
          <w:color w:val="000000"/>
          <w:sz w:val="21"/>
          <w:szCs w:val="21"/>
        </w:rPr>
        <w:t>月</w:t>
      </w:r>
      <w:r>
        <w:rPr>
          <w:rFonts w:hint="eastAsia"/>
          <w:color w:val="000000"/>
          <w:sz w:val="21"/>
          <w:szCs w:val="21"/>
        </w:rPr>
        <w:t>30</w:t>
      </w:r>
      <w:r>
        <w:rPr>
          <w:color w:val="000000"/>
          <w:sz w:val="21"/>
          <w:szCs w:val="21"/>
        </w:rPr>
        <w:t>日，</w:t>
      </w:r>
      <w:r>
        <w:rPr>
          <w:rFonts w:hint="eastAsia"/>
          <w:color w:val="000000"/>
          <w:sz w:val="21"/>
          <w:szCs w:val="21"/>
        </w:rPr>
        <w:t>根据《株洲村镇建设开发集团有限公司三门镇响水村、株木村集中式污水处理建设项目环境影响报告表》，并对照《建设项目竣工环境保护验收暂行办法》，严格依照国家有关法律法规、建设项目竣工环境保护验收技术规范</w:t>
      </w:r>
      <w:r>
        <w:rPr>
          <w:rFonts w:hint="eastAsia"/>
          <w:color w:val="000000"/>
          <w:sz w:val="21"/>
          <w:szCs w:val="21"/>
        </w:rPr>
        <w:t>/</w:t>
      </w:r>
      <w:r>
        <w:rPr>
          <w:rFonts w:hint="eastAsia"/>
          <w:color w:val="000000"/>
          <w:sz w:val="21"/>
          <w:szCs w:val="21"/>
        </w:rPr>
        <w:t>指南、本项目环境影响</w:t>
      </w:r>
      <w:r>
        <w:rPr>
          <w:rFonts w:hint="eastAsia"/>
          <w:sz w:val="21"/>
          <w:szCs w:val="21"/>
        </w:rPr>
        <w:t>评价报告书（表）和审批部门审批决定等要求对本项目进行验收，提出意见如下：</w:t>
      </w:r>
      <w:r>
        <w:rPr>
          <w:rFonts w:hint="eastAsia"/>
          <w:sz w:val="21"/>
          <w:szCs w:val="21"/>
        </w:rPr>
        <w:t xml:space="preserve"> </w:t>
      </w:r>
    </w:p>
    <w:p w:rsidR="00757CB1" w:rsidRDefault="00AA03E4">
      <w:pPr>
        <w:pStyle w:val="1"/>
        <w:spacing w:beforeAutospacing="0" w:after="0" w:afterAutospacing="0" w:line="360" w:lineRule="auto"/>
        <w:ind w:firstLineChars="200" w:firstLine="422"/>
        <w:jc w:val="both"/>
        <w:outlineLvl w:val="0"/>
        <w:rPr>
          <w:b/>
          <w:sz w:val="21"/>
          <w:szCs w:val="21"/>
        </w:rPr>
      </w:pPr>
      <w:r>
        <w:rPr>
          <w:rFonts w:hint="eastAsia"/>
          <w:b/>
          <w:sz w:val="21"/>
          <w:szCs w:val="21"/>
        </w:rPr>
        <w:t>一、工程建设基本情况</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（一）建设地点、规模、主要建设内容</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sz w:val="21"/>
          <w:szCs w:val="21"/>
        </w:rPr>
        <w:t>株洲村镇建设开发集团有限公司投资</w:t>
      </w:r>
      <w:r>
        <w:rPr>
          <w:rFonts w:ascii="宋体" w:eastAsia="宋体" w:hAnsi="宋体" w:cs="宋体" w:hint="eastAsia"/>
          <w:sz w:val="21"/>
          <w:szCs w:val="21"/>
        </w:rPr>
        <w:t>296</w:t>
      </w:r>
      <w:r>
        <w:rPr>
          <w:rFonts w:ascii="宋体" w:eastAsia="宋体" w:hAnsi="宋体" w:cs="宋体" w:hint="eastAsia"/>
          <w:sz w:val="21"/>
          <w:szCs w:val="21"/>
        </w:rPr>
        <w:t>万元建设“株洲村镇建设开发集团有限公司三门镇响水村、株木村集中式污水处理建设项目”株木村</w:t>
      </w:r>
      <w:r>
        <w:rPr>
          <w:rFonts w:ascii="Times New Roman" w:eastAsia="宋体" w:hAnsi="Times New Roman"/>
        </w:rPr>
        <w:t>集中式污水处理建设项目</w:t>
      </w:r>
      <w:r>
        <w:rPr>
          <w:rFonts w:ascii="宋体" w:eastAsia="宋体" w:hAnsi="宋体" w:cs="宋体" w:hint="eastAsia"/>
          <w:sz w:val="21"/>
          <w:szCs w:val="21"/>
        </w:rPr>
        <w:t>占地面积</w:t>
      </w:r>
      <w:r>
        <w:rPr>
          <w:rFonts w:ascii="宋体" w:eastAsia="宋体" w:hAnsi="宋体" w:cs="宋体" w:hint="eastAsia"/>
          <w:sz w:val="21"/>
          <w:szCs w:val="21"/>
        </w:rPr>
        <w:t>400m</w:t>
      </w:r>
      <w:r>
        <w:rPr>
          <w:rFonts w:ascii="宋体" w:eastAsia="宋体" w:hAnsi="宋体" w:cs="宋体" w:hint="eastAsia"/>
          <w:sz w:val="21"/>
          <w:szCs w:val="21"/>
          <w:vertAlign w:val="superscript"/>
        </w:rPr>
        <w:t>2</w:t>
      </w:r>
      <w:r>
        <w:rPr>
          <w:rFonts w:ascii="宋体" w:eastAsia="宋体" w:hAnsi="宋体" w:cs="宋体" w:hint="eastAsia"/>
          <w:sz w:val="21"/>
          <w:szCs w:val="21"/>
        </w:rPr>
        <w:t>、响水村</w:t>
      </w:r>
      <w:r>
        <w:rPr>
          <w:rFonts w:ascii="Times New Roman" w:eastAsia="宋体" w:hAnsi="Times New Roman"/>
        </w:rPr>
        <w:t>集中式污水处理建设项目</w:t>
      </w:r>
      <w:r>
        <w:rPr>
          <w:rFonts w:ascii="宋体" w:eastAsia="宋体" w:hAnsi="宋体" w:cs="宋体" w:hint="eastAsia"/>
          <w:sz w:val="21"/>
          <w:szCs w:val="21"/>
        </w:rPr>
        <w:t>占地面积</w:t>
      </w:r>
      <w:r>
        <w:rPr>
          <w:rFonts w:ascii="宋体" w:eastAsia="宋体" w:hAnsi="宋体" w:cs="宋体" w:hint="eastAsia"/>
          <w:sz w:val="21"/>
          <w:szCs w:val="21"/>
        </w:rPr>
        <w:t>300m</w:t>
      </w:r>
      <w:r>
        <w:rPr>
          <w:rFonts w:ascii="宋体" w:eastAsia="宋体" w:hAnsi="宋体" w:cs="宋体" w:hint="eastAsia"/>
          <w:sz w:val="21"/>
          <w:szCs w:val="21"/>
          <w:vertAlign w:val="superscript"/>
        </w:rPr>
        <w:t>2</w:t>
      </w:r>
      <w:r>
        <w:rPr>
          <w:rFonts w:ascii="宋体" w:eastAsia="宋体" w:hAnsi="宋体" w:cs="宋体" w:hint="eastAsia"/>
          <w:sz w:val="21"/>
          <w:szCs w:val="21"/>
        </w:rPr>
        <w:t>，建设内容包括污水处理站主体工程、辅助工程以及配套管网工程等。株木村污水处理站采用以</w:t>
      </w:r>
      <w:r>
        <w:rPr>
          <w:rFonts w:ascii="宋体" w:eastAsia="宋体" w:hAnsi="宋体" w:cs="宋体" w:hint="eastAsia"/>
          <w:sz w:val="21"/>
          <w:szCs w:val="21"/>
        </w:rPr>
        <w:t>MBBR</w:t>
      </w:r>
      <w:r>
        <w:rPr>
          <w:rFonts w:ascii="宋体" w:eastAsia="宋体" w:hAnsi="宋体" w:cs="宋体" w:hint="eastAsia"/>
          <w:sz w:val="21"/>
          <w:szCs w:val="21"/>
        </w:rPr>
        <w:t>为主工艺的地埋式一体化污水处理设备设计，日处理能力为</w:t>
      </w:r>
      <w:r>
        <w:rPr>
          <w:rFonts w:ascii="宋体" w:eastAsia="宋体" w:hAnsi="宋体" w:cs="宋体" w:hint="eastAsia"/>
          <w:sz w:val="21"/>
          <w:szCs w:val="21"/>
        </w:rPr>
        <w:t xml:space="preserve"> 50m</w:t>
      </w:r>
      <w:r>
        <w:rPr>
          <w:rFonts w:ascii="宋体" w:eastAsia="宋体" w:hAnsi="宋体" w:cs="宋体" w:hint="eastAsia"/>
          <w:sz w:val="21"/>
          <w:szCs w:val="21"/>
          <w:vertAlign w:val="superscript"/>
        </w:rPr>
        <w:t>3</w:t>
      </w:r>
      <w:r>
        <w:rPr>
          <w:rFonts w:ascii="宋体" w:eastAsia="宋体" w:hAnsi="宋体" w:cs="宋体" w:hint="eastAsia"/>
          <w:sz w:val="21"/>
          <w:szCs w:val="21"/>
        </w:rPr>
        <w:t>/d</w:t>
      </w:r>
      <w:r>
        <w:rPr>
          <w:rFonts w:ascii="宋体" w:eastAsia="宋体" w:hAnsi="宋体" w:cs="宋体" w:hint="eastAsia"/>
          <w:sz w:val="21"/>
          <w:szCs w:val="21"/>
        </w:rPr>
        <w:t>，配套管网长约</w:t>
      </w:r>
      <w:r>
        <w:rPr>
          <w:rFonts w:ascii="宋体" w:eastAsia="宋体" w:hAnsi="宋体" w:cs="宋体" w:hint="eastAsia"/>
          <w:sz w:val="21"/>
          <w:szCs w:val="21"/>
        </w:rPr>
        <w:t>0.85km</w:t>
      </w:r>
      <w:r>
        <w:rPr>
          <w:rFonts w:ascii="宋体" w:eastAsia="宋体" w:hAnsi="宋体" w:cs="宋体" w:hint="eastAsia"/>
          <w:sz w:val="21"/>
          <w:szCs w:val="21"/>
        </w:rPr>
        <w:t>，</w:t>
      </w:r>
      <w:r>
        <w:rPr>
          <w:rFonts w:ascii="宋体" w:eastAsia="宋体" w:hAnsi="宋体" w:cs="宋体" w:hint="eastAsia"/>
          <w:sz w:val="21"/>
          <w:szCs w:val="21"/>
        </w:rPr>
        <w:t xml:space="preserve"> </w:t>
      </w:r>
      <w:r>
        <w:rPr>
          <w:rFonts w:ascii="宋体" w:eastAsia="宋体" w:hAnsi="宋体" w:cs="宋体" w:hint="eastAsia"/>
          <w:sz w:val="21"/>
          <w:szCs w:val="21"/>
        </w:rPr>
        <w:t>工程截流株木村</w:t>
      </w:r>
      <w:r>
        <w:rPr>
          <w:rFonts w:ascii="宋体" w:eastAsia="宋体" w:hAnsi="宋体" w:cs="宋体" w:hint="eastAsia"/>
          <w:sz w:val="21"/>
          <w:szCs w:val="21"/>
        </w:rPr>
        <w:t xml:space="preserve"> 67 </w:t>
      </w:r>
      <w:r>
        <w:rPr>
          <w:rFonts w:ascii="宋体" w:eastAsia="宋体" w:hAnsi="宋体" w:cs="宋体" w:hint="eastAsia"/>
          <w:sz w:val="21"/>
          <w:szCs w:val="21"/>
        </w:rPr>
        <w:t>户；响水村污水处理站拟选用</w:t>
      </w:r>
      <w:r>
        <w:rPr>
          <w:rFonts w:ascii="宋体" w:eastAsia="宋体" w:hAnsi="宋体" w:cs="宋体" w:hint="eastAsia"/>
          <w:sz w:val="21"/>
          <w:szCs w:val="21"/>
        </w:rPr>
        <w:t xml:space="preserve"> A/O </w:t>
      </w:r>
      <w:r>
        <w:rPr>
          <w:rFonts w:ascii="宋体" w:eastAsia="宋体" w:hAnsi="宋体" w:cs="宋体" w:hint="eastAsia"/>
          <w:sz w:val="21"/>
          <w:szCs w:val="21"/>
        </w:rPr>
        <w:t>生物接触氧化法为主工艺的地埋式污水处理设备，</w:t>
      </w:r>
      <w:r>
        <w:rPr>
          <w:rFonts w:ascii="宋体" w:eastAsia="宋体" w:hAnsi="宋体" w:cs="宋体" w:hint="eastAsia"/>
          <w:sz w:val="21"/>
          <w:szCs w:val="21"/>
        </w:rPr>
        <w:t xml:space="preserve"> </w:t>
      </w:r>
      <w:r>
        <w:rPr>
          <w:rFonts w:ascii="宋体" w:eastAsia="宋体" w:hAnsi="宋体" w:cs="宋体" w:hint="eastAsia"/>
          <w:sz w:val="21"/>
          <w:szCs w:val="21"/>
        </w:rPr>
        <w:t>设计日处理能力为</w:t>
      </w:r>
      <w:r>
        <w:rPr>
          <w:rFonts w:ascii="宋体" w:eastAsia="宋体" w:hAnsi="宋体" w:cs="宋体" w:hint="eastAsia"/>
          <w:sz w:val="21"/>
          <w:szCs w:val="21"/>
        </w:rPr>
        <w:t xml:space="preserve"> 30m</w:t>
      </w:r>
      <w:r>
        <w:rPr>
          <w:rFonts w:ascii="宋体" w:eastAsia="宋体" w:hAnsi="宋体" w:cs="宋体" w:hint="eastAsia"/>
          <w:sz w:val="21"/>
          <w:szCs w:val="21"/>
          <w:vertAlign w:val="superscript"/>
        </w:rPr>
        <w:t>3</w:t>
      </w:r>
      <w:r>
        <w:rPr>
          <w:rFonts w:ascii="宋体" w:eastAsia="宋体" w:hAnsi="宋体" w:cs="宋体" w:hint="eastAsia"/>
          <w:sz w:val="21"/>
          <w:szCs w:val="21"/>
        </w:rPr>
        <w:t>/d</w:t>
      </w:r>
      <w:r>
        <w:rPr>
          <w:rFonts w:ascii="宋体" w:eastAsia="宋体" w:hAnsi="宋体" w:cs="宋体" w:hint="eastAsia"/>
          <w:sz w:val="21"/>
          <w:szCs w:val="21"/>
        </w:rPr>
        <w:t>，</w:t>
      </w:r>
      <w:r>
        <w:rPr>
          <w:rFonts w:ascii="宋体" w:eastAsia="宋体" w:hAnsi="宋体" w:cs="宋体" w:hint="eastAsia"/>
          <w:sz w:val="21"/>
          <w:szCs w:val="21"/>
        </w:rPr>
        <w:t xml:space="preserve"> </w:t>
      </w:r>
      <w:r>
        <w:rPr>
          <w:rFonts w:ascii="宋体" w:eastAsia="宋体" w:hAnsi="宋体" w:cs="宋体" w:hint="eastAsia"/>
          <w:sz w:val="21"/>
          <w:szCs w:val="21"/>
        </w:rPr>
        <w:t>配套管网长约</w:t>
      </w:r>
      <w:r>
        <w:rPr>
          <w:rFonts w:ascii="宋体" w:eastAsia="宋体" w:hAnsi="宋体" w:cs="宋体" w:hint="eastAsia"/>
          <w:sz w:val="21"/>
          <w:szCs w:val="21"/>
        </w:rPr>
        <w:t xml:space="preserve"> 0.93km</w:t>
      </w:r>
      <w:r>
        <w:rPr>
          <w:rFonts w:ascii="宋体" w:eastAsia="宋体" w:hAnsi="宋体" w:cs="宋体" w:hint="eastAsia"/>
          <w:sz w:val="21"/>
          <w:szCs w:val="21"/>
        </w:rPr>
        <w:t>，工程截流响水村</w:t>
      </w:r>
      <w:r>
        <w:rPr>
          <w:rFonts w:ascii="宋体" w:eastAsia="宋体" w:hAnsi="宋体" w:cs="宋体" w:hint="eastAsia"/>
          <w:sz w:val="21"/>
          <w:szCs w:val="21"/>
        </w:rPr>
        <w:t xml:space="preserve"> 29 </w:t>
      </w:r>
      <w:r>
        <w:rPr>
          <w:rFonts w:ascii="宋体" w:eastAsia="宋体" w:hAnsi="宋体" w:cs="宋体" w:hint="eastAsia"/>
          <w:sz w:val="21"/>
          <w:szCs w:val="21"/>
        </w:rPr>
        <w:t>户居民生活</w:t>
      </w:r>
      <w:r>
        <w:rPr>
          <w:rFonts w:ascii="宋体" w:eastAsia="宋体" w:hAnsi="宋体" w:cs="宋体" w:hint="eastAsia"/>
          <w:color w:val="000000"/>
          <w:sz w:val="21"/>
          <w:szCs w:val="21"/>
        </w:rPr>
        <w:t>污水进污水处理站集中处理。</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响水村污水处理站及管网工程位于株洲天元区三门镇响水村，响水站址地理坐标：北纬</w:t>
      </w:r>
      <w:r>
        <w:rPr>
          <w:rFonts w:ascii="宋体" w:eastAsia="宋体" w:hAnsi="宋体" w:cs="宋体" w:hint="eastAsia"/>
          <w:color w:val="000000"/>
          <w:sz w:val="21"/>
          <w:szCs w:val="21"/>
        </w:rPr>
        <w:t xml:space="preserve"> N27</w:t>
      </w:r>
      <w:r>
        <w:rPr>
          <w:rFonts w:ascii="宋体" w:eastAsia="宋体" w:hAnsi="宋体" w:cs="宋体" w:hint="eastAsia"/>
          <w:color w:val="000000"/>
          <w:sz w:val="21"/>
          <w:szCs w:val="21"/>
        </w:rPr>
        <w:t>°</w:t>
      </w:r>
      <w:r>
        <w:rPr>
          <w:rFonts w:ascii="宋体" w:eastAsia="宋体" w:hAnsi="宋体" w:cs="宋体" w:hint="eastAsia"/>
          <w:color w:val="000000"/>
          <w:sz w:val="21"/>
          <w:szCs w:val="21"/>
        </w:rPr>
        <w:t>37</w:t>
      </w:r>
      <w:r>
        <w:rPr>
          <w:rFonts w:ascii="宋体" w:eastAsia="宋体" w:hAnsi="宋体" w:cs="宋体" w:hint="eastAsia"/>
          <w:color w:val="000000"/>
          <w:sz w:val="21"/>
          <w:szCs w:val="21"/>
        </w:rPr>
        <w:t>′</w:t>
      </w:r>
      <w:r>
        <w:rPr>
          <w:rFonts w:ascii="宋体" w:eastAsia="宋体" w:hAnsi="宋体" w:cs="宋体" w:hint="eastAsia"/>
          <w:color w:val="000000"/>
          <w:sz w:val="21"/>
          <w:szCs w:val="21"/>
        </w:rPr>
        <w:t>19.3</w:t>
      </w:r>
      <w:r>
        <w:rPr>
          <w:rFonts w:ascii="宋体" w:eastAsia="宋体" w:hAnsi="宋体" w:cs="宋体" w:hint="eastAsia"/>
          <w:color w:val="000000"/>
          <w:sz w:val="21"/>
          <w:szCs w:val="21"/>
        </w:rPr>
        <w:t>″东经</w:t>
      </w:r>
      <w:r>
        <w:rPr>
          <w:rFonts w:ascii="宋体" w:eastAsia="宋体" w:hAnsi="宋体" w:cs="宋体" w:hint="eastAsia"/>
          <w:color w:val="000000"/>
          <w:sz w:val="21"/>
          <w:szCs w:val="21"/>
        </w:rPr>
        <w:t xml:space="preserve"> E113</w:t>
      </w:r>
      <w:r>
        <w:rPr>
          <w:rFonts w:ascii="宋体" w:eastAsia="宋体" w:hAnsi="宋体" w:cs="宋体" w:hint="eastAsia"/>
          <w:color w:val="000000"/>
          <w:sz w:val="21"/>
          <w:szCs w:val="21"/>
        </w:rPr>
        <w:t>°</w:t>
      </w:r>
      <w:r>
        <w:rPr>
          <w:rFonts w:ascii="宋体" w:eastAsia="宋体" w:hAnsi="宋体" w:cs="宋体" w:hint="eastAsia"/>
          <w:color w:val="000000"/>
          <w:sz w:val="21"/>
          <w:szCs w:val="21"/>
        </w:rPr>
        <w:t>03</w:t>
      </w:r>
      <w:r>
        <w:rPr>
          <w:rFonts w:ascii="宋体" w:eastAsia="宋体" w:hAnsi="宋体" w:cs="宋体" w:hint="eastAsia"/>
          <w:color w:val="000000"/>
          <w:sz w:val="21"/>
          <w:szCs w:val="21"/>
        </w:rPr>
        <w:t>′</w:t>
      </w:r>
      <w:r>
        <w:rPr>
          <w:rFonts w:ascii="宋体" w:eastAsia="宋体" w:hAnsi="宋体" w:cs="宋体" w:hint="eastAsia"/>
          <w:color w:val="000000"/>
          <w:sz w:val="21"/>
          <w:szCs w:val="21"/>
        </w:rPr>
        <w:t>06.29</w:t>
      </w:r>
      <w:r>
        <w:rPr>
          <w:rFonts w:ascii="宋体" w:eastAsia="宋体" w:hAnsi="宋体" w:cs="宋体" w:hint="eastAsia"/>
          <w:color w:val="000000"/>
          <w:sz w:val="21"/>
          <w:szCs w:val="21"/>
        </w:rPr>
        <w:t>″</w:t>
      </w:r>
      <w:r>
        <w:rPr>
          <w:rFonts w:ascii="宋体" w:eastAsia="宋体" w:hAnsi="宋体" w:cs="宋体" w:hint="eastAsia"/>
          <w:color w:val="000000"/>
          <w:sz w:val="21"/>
          <w:szCs w:val="21"/>
        </w:rPr>
        <w:t>，</w:t>
      </w:r>
      <w:r>
        <w:rPr>
          <w:rFonts w:ascii="宋体" w:eastAsia="宋体" w:hAnsi="宋体" w:cs="宋体" w:hint="eastAsia"/>
          <w:color w:val="000000"/>
          <w:sz w:val="21"/>
          <w:szCs w:val="21"/>
        </w:rPr>
        <w:t>占地面积为</w:t>
      </w:r>
      <w:r>
        <w:rPr>
          <w:rFonts w:ascii="宋体" w:eastAsia="宋体" w:hAnsi="宋体" w:cs="宋体" w:hint="eastAsia"/>
          <w:color w:val="000000"/>
          <w:sz w:val="21"/>
          <w:szCs w:val="21"/>
        </w:rPr>
        <w:t xml:space="preserve"> 300m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；响水村污水处理站紧靠乡道，地势较低便于截污管网收集污水；响水村生活污水处理站西面、南面为水田，西南</w:t>
      </w:r>
      <w:r>
        <w:rPr>
          <w:rFonts w:ascii="宋体" w:eastAsia="宋体" w:hAnsi="宋体" w:cs="宋体" w:hint="eastAsia"/>
          <w:color w:val="000000"/>
          <w:sz w:val="21"/>
          <w:szCs w:val="21"/>
        </w:rPr>
        <w:t>130m</w:t>
      </w:r>
      <w:r>
        <w:rPr>
          <w:rFonts w:ascii="宋体" w:eastAsia="宋体" w:hAnsi="宋体" w:cs="宋体" w:hint="eastAsia"/>
          <w:color w:val="000000"/>
          <w:sz w:val="21"/>
          <w:szCs w:val="21"/>
        </w:rPr>
        <w:t>处为农灌渠，北面、东北面、东面分布着响水村村民住宅。</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株木村污水处理站及管网工程位于株洲天元区三门镇株木村，株木站址地理坐</w:t>
      </w:r>
      <w:r>
        <w:rPr>
          <w:rFonts w:ascii="宋体" w:eastAsia="宋体" w:hAnsi="宋体" w:cs="宋体" w:hint="eastAsia"/>
          <w:color w:val="000000"/>
          <w:sz w:val="21"/>
          <w:szCs w:val="21"/>
        </w:rPr>
        <w:t>标：北纬</w:t>
      </w:r>
      <w:r>
        <w:rPr>
          <w:rFonts w:ascii="宋体" w:eastAsia="宋体" w:hAnsi="宋体" w:cs="宋体" w:hint="eastAsia"/>
          <w:color w:val="000000"/>
          <w:sz w:val="21"/>
          <w:szCs w:val="21"/>
        </w:rPr>
        <w:t xml:space="preserve"> N27</w:t>
      </w:r>
      <w:r>
        <w:rPr>
          <w:rFonts w:ascii="宋体" w:eastAsia="宋体" w:hAnsi="宋体" w:cs="宋体" w:hint="eastAsia"/>
          <w:color w:val="000000"/>
          <w:sz w:val="21"/>
          <w:szCs w:val="21"/>
        </w:rPr>
        <w:t>°</w:t>
      </w:r>
      <w:r>
        <w:rPr>
          <w:rFonts w:ascii="宋体" w:eastAsia="宋体" w:hAnsi="宋体" w:cs="宋体" w:hint="eastAsia"/>
          <w:color w:val="000000"/>
          <w:sz w:val="21"/>
          <w:szCs w:val="21"/>
        </w:rPr>
        <w:t>35</w:t>
      </w:r>
      <w:r>
        <w:rPr>
          <w:rFonts w:ascii="宋体" w:eastAsia="宋体" w:hAnsi="宋体" w:cs="宋体" w:hint="eastAsia"/>
          <w:color w:val="000000"/>
          <w:sz w:val="21"/>
          <w:szCs w:val="21"/>
        </w:rPr>
        <w:t>′</w:t>
      </w:r>
      <w:r>
        <w:rPr>
          <w:rFonts w:ascii="宋体" w:eastAsia="宋体" w:hAnsi="宋体" w:cs="宋体" w:hint="eastAsia"/>
          <w:color w:val="000000"/>
          <w:sz w:val="21"/>
          <w:szCs w:val="21"/>
        </w:rPr>
        <w:t>43.27</w:t>
      </w:r>
      <w:r>
        <w:rPr>
          <w:rFonts w:ascii="宋体" w:eastAsia="宋体" w:hAnsi="宋体" w:cs="宋体" w:hint="eastAsia"/>
          <w:color w:val="000000"/>
          <w:sz w:val="21"/>
          <w:szCs w:val="21"/>
        </w:rPr>
        <w:t>″东经</w:t>
      </w:r>
      <w:r>
        <w:rPr>
          <w:rFonts w:ascii="宋体" w:eastAsia="宋体" w:hAnsi="宋体" w:cs="宋体" w:hint="eastAsia"/>
          <w:color w:val="000000"/>
          <w:sz w:val="21"/>
          <w:szCs w:val="21"/>
        </w:rPr>
        <w:t xml:space="preserve"> E113</w:t>
      </w:r>
      <w:r>
        <w:rPr>
          <w:rFonts w:ascii="宋体" w:eastAsia="宋体" w:hAnsi="宋体" w:cs="宋体" w:hint="eastAsia"/>
          <w:color w:val="000000"/>
          <w:sz w:val="21"/>
          <w:szCs w:val="21"/>
        </w:rPr>
        <w:t>°</w:t>
      </w:r>
      <w:r>
        <w:rPr>
          <w:rFonts w:ascii="宋体" w:eastAsia="宋体" w:hAnsi="宋体" w:cs="宋体" w:hint="eastAsia"/>
          <w:color w:val="000000"/>
          <w:sz w:val="21"/>
          <w:szCs w:val="21"/>
        </w:rPr>
        <w:t>4</w:t>
      </w:r>
      <w:r>
        <w:rPr>
          <w:rFonts w:ascii="宋体" w:eastAsia="宋体" w:hAnsi="宋体" w:cs="宋体" w:hint="eastAsia"/>
          <w:color w:val="000000"/>
          <w:sz w:val="21"/>
          <w:szCs w:val="21"/>
        </w:rPr>
        <w:t>′</w:t>
      </w:r>
      <w:r>
        <w:rPr>
          <w:rFonts w:ascii="宋体" w:eastAsia="宋体" w:hAnsi="宋体" w:cs="宋体" w:hint="eastAsia"/>
          <w:color w:val="000000"/>
          <w:sz w:val="21"/>
          <w:szCs w:val="21"/>
        </w:rPr>
        <w:t>57.15</w:t>
      </w:r>
      <w:r>
        <w:rPr>
          <w:rFonts w:ascii="宋体" w:eastAsia="宋体" w:hAnsi="宋体" w:cs="宋体" w:hint="eastAsia"/>
          <w:color w:val="000000"/>
          <w:sz w:val="21"/>
          <w:szCs w:val="21"/>
        </w:rPr>
        <w:t>″，占地面积</w:t>
      </w:r>
      <w:r>
        <w:rPr>
          <w:rFonts w:ascii="宋体" w:eastAsia="宋体" w:hAnsi="宋体" w:cs="宋体" w:hint="eastAsia"/>
          <w:color w:val="000000"/>
          <w:sz w:val="21"/>
          <w:szCs w:val="21"/>
        </w:rPr>
        <w:t>400m</w:t>
      </w:r>
      <w:r>
        <w:rPr>
          <w:rFonts w:ascii="宋体" w:eastAsia="宋体" w:hAnsi="宋体" w:cs="宋体" w:hint="eastAsia"/>
          <w:color w:val="000000"/>
          <w:sz w:val="21"/>
          <w:szCs w:val="21"/>
          <w:vertAlign w:val="superscript"/>
        </w:rPr>
        <w:t>2</w:t>
      </w:r>
      <w:r>
        <w:rPr>
          <w:rFonts w:ascii="宋体" w:eastAsia="宋体" w:hAnsi="宋体" w:cs="宋体" w:hint="eastAsia"/>
          <w:color w:val="000000"/>
          <w:sz w:val="21"/>
          <w:szCs w:val="21"/>
        </w:rPr>
        <w:t>，株木村污水处理站临近三门镇城镇</w:t>
      </w:r>
      <w:r>
        <w:rPr>
          <w:rFonts w:ascii="宋体" w:eastAsia="宋体" w:hAnsi="宋体" w:cs="宋体" w:hint="eastAsia"/>
          <w:color w:val="000000"/>
          <w:sz w:val="21"/>
          <w:szCs w:val="21"/>
        </w:rPr>
        <w:t xml:space="preserve"> 051 </w:t>
      </w:r>
      <w:r>
        <w:rPr>
          <w:rFonts w:ascii="宋体" w:eastAsia="宋体" w:hAnsi="宋体" w:cs="宋体" w:hint="eastAsia"/>
          <w:color w:val="000000"/>
          <w:sz w:val="21"/>
          <w:szCs w:val="21"/>
        </w:rPr>
        <w:t>乡道的中端，</w:t>
      </w: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场址交通便利，地势较低便于截污管网收集污水；株木村生活污水处理站北面分布着较为集中的株木村村民住宅。</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本项目为新建项目，项目厂址原为林地、荒地等，无工业生产历史，不存在原有工业污染问题；占地主要为荒地、林地等，管网主要沿着乡道道路敷设，不占用基本农田；所在区域和管网沿线均不涉及生态敏感区、生态保护区等。</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（二）建设过程及环保审批情况</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lastRenderedPageBreak/>
        <w:t>项目于</w:t>
      </w:r>
      <w:r>
        <w:rPr>
          <w:rFonts w:ascii="宋体" w:eastAsia="宋体" w:hAnsi="宋体" w:cs="宋体" w:hint="eastAsia"/>
          <w:color w:val="000000"/>
          <w:sz w:val="21"/>
          <w:szCs w:val="21"/>
        </w:rPr>
        <w:t>2019</w:t>
      </w:r>
      <w:r>
        <w:rPr>
          <w:rFonts w:ascii="宋体" w:eastAsia="宋体" w:hAnsi="宋体" w:cs="宋体" w:hint="eastAsia"/>
          <w:color w:val="000000"/>
          <w:sz w:val="21"/>
          <w:szCs w:val="21"/>
        </w:rPr>
        <w:t>年</w:t>
      </w:r>
      <w:r>
        <w:rPr>
          <w:rFonts w:ascii="宋体" w:eastAsia="宋体" w:hAnsi="宋体" w:cs="宋体" w:hint="eastAsia"/>
          <w:color w:val="000000"/>
          <w:sz w:val="21"/>
          <w:szCs w:val="21"/>
        </w:rPr>
        <w:t>11</w:t>
      </w:r>
      <w:r>
        <w:rPr>
          <w:rFonts w:ascii="宋体" w:eastAsia="宋体" w:hAnsi="宋体" w:cs="宋体" w:hint="eastAsia"/>
          <w:color w:val="000000"/>
          <w:sz w:val="21"/>
          <w:szCs w:val="21"/>
        </w:rPr>
        <w:t>月编制了《株</w:t>
      </w:r>
      <w:r>
        <w:rPr>
          <w:rFonts w:ascii="宋体" w:eastAsia="宋体" w:hAnsi="宋体" w:cs="宋体" w:hint="eastAsia"/>
          <w:color w:val="000000"/>
          <w:sz w:val="21"/>
          <w:szCs w:val="21"/>
        </w:rPr>
        <w:t>洲村镇建设开发集团有限公司三门镇响水村、株木村集中式污水处理建设项目环境影响报告表》，于</w:t>
      </w:r>
      <w:r>
        <w:rPr>
          <w:rFonts w:ascii="宋体" w:eastAsia="宋体" w:hAnsi="宋体" w:cs="宋体" w:hint="eastAsia"/>
          <w:color w:val="000000"/>
          <w:sz w:val="21"/>
          <w:szCs w:val="21"/>
        </w:rPr>
        <w:t>2020</w:t>
      </w:r>
      <w:r>
        <w:rPr>
          <w:rFonts w:ascii="宋体" w:eastAsia="宋体" w:hAnsi="宋体" w:cs="宋体" w:hint="eastAsia"/>
          <w:color w:val="000000"/>
          <w:sz w:val="21"/>
          <w:szCs w:val="21"/>
        </w:rPr>
        <w:t>年</w:t>
      </w:r>
      <w:r>
        <w:rPr>
          <w:rFonts w:ascii="宋体" w:eastAsia="宋体" w:hAnsi="宋体" w:cs="宋体" w:hint="eastAsia"/>
          <w:color w:val="000000"/>
          <w:sz w:val="21"/>
          <w:szCs w:val="21"/>
        </w:rPr>
        <w:t>03</w:t>
      </w:r>
      <w:r>
        <w:rPr>
          <w:rFonts w:ascii="宋体" w:eastAsia="宋体" w:hAnsi="宋体" w:cs="宋体" w:hint="eastAsia"/>
          <w:color w:val="000000"/>
          <w:sz w:val="21"/>
          <w:szCs w:val="21"/>
        </w:rPr>
        <w:t>月</w:t>
      </w:r>
      <w:r>
        <w:rPr>
          <w:rFonts w:ascii="宋体" w:eastAsia="宋体" w:hAnsi="宋体" w:cs="宋体" w:hint="eastAsia"/>
          <w:color w:val="000000"/>
          <w:sz w:val="21"/>
          <w:szCs w:val="21"/>
        </w:rPr>
        <w:t>28</w:t>
      </w:r>
      <w:r>
        <w:rPr>
          <w:rFonts w:ascii="宋体" w:eastAsia="宋体" w:hAnsi="宋体" w:cs="宋体" w:hint="eastAsia"/>
          <w:color w:val="000000"/>
          <w:sz w:val="21"/>
          <w:szCs w:val="21"/>
        </w:rPr>
        <w:t>日，株洲市生态环境局天元分局予以审批株天生环评表</w:t>
      </w:r>
      <w:r>
        <w:rPr>
          <w:rFonts w:ascii="宋体" w:eastAsia="宋体" w:hAnsi="宋体" w:cs="宋体" w:hint="eastAsia"/>
          <w:color w:val="000000"/>
          <w:sz w:val="21"/>
          <w:szCs w:val="21"/>
        </w:rPr>
        <w:t>[2020]16</w:t>
      </w:r>
      <w:r>
        <w:rPr>
          <w:rFonts w:ascii="宋体" w:eastAsia="宋体" w:hAnsi="宋体" w:cs="宋体" w:hint="eastAsia"/>
          <w:color w:val="000000"/>
          <w:sz w:val="21"/>
          <w:szCs w:val="21"/>
        </w:rPr>
        <w:t>号文。</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项目于</w:t>
      </w:r>
      <w:r>
        <w:rPr>
          <w:rFonts w:ascii="宋体" w:eastAsia="宋体" w:hAnsi="宋体" w:cs="宋体" w:hint="eastAsia"/>
          <w:color w:val="000000"/>
          <w:sz w:val="21"/>
          <w:szCs w:val="21"/>
        </w:rPr>
        <w:t>2020</w:t>
      </w:r>
      <w:r>
        <w:rPr>
          <w:rFonts w:ascii="宋体" w:eastAsia="宋体" w:hAnsi="宋体" w:cs="宋体" w:hint="eastAsia"/>
          <w:color w:val="000000"/>
          <w:sz w:val="21"/>
          <w:szCs w:val="21"/>
        </w:rPr>
        <w:t>年</w:t>
      </w:r>
      <w:r>
        <w:rPr>
          <w:rFonts w:ascii="宋体" w:eastAsia="宋体" w:hAnsi="宋体" w:cs="宋体" w:hint="eastAsia"/>
          <w:color w:val="000000"/>
          <w:sz w:val="21"/>
          <w:szCs w:val="21"/>
        </w:rPr>
        <w:t>03</w:t>
      </w:r>
      <w:r>
        <w:rPr>
          <w:rFonts w:ascii="宋体" w:eastAsia="宋体" w:hAnsi="宋体" w:cs="宋体" w:hint="eastAsia"/>
          <w:color w:val="000000"/>
          <w:sz w:val="21"/>
          <w:szCs w:val="21"/>
        </w:rPr>
        <w:t>月开工建设，</w:t>
      </w:r>
      <w:r>
        <w:rPr>
          <w:rFonts w:ascii="宋体" w:eastAsia="宋体" w:hAnsi="宋体" w:cs="宋体" w:hint="eastAsia"/>
          <w:color w:val="000000"/>
          <w:sz w:val="21"/>
          <w:szCs w:val="21"/>
        </w:rPr>
        <w:t>2020</w:t>
      </w:r>
      <w:r>
        <w:rPr>
          <w:rFonts w:ascii="宋体" w:eastAsia="宋体" w:hAnsi="宋体" w:cs="宋体" w:hint="eastAsia"/>
          <w:color w:val="000000"/>
          <w:sz w:val="21"/>
          <w:szCs w:val="21"/>
        </w:rPr>
        <w:t>年</w:t>
      </w:r>
      <w:r>
        <w:rPr>
          <w:rFonts w:ascii="宋体" w:eastAsia="宋体" w:hAnsi="宋体" w:cs="宋体" w:hint="eastAsia"/>
          <w:color w:val="000000"/>
          <w:sz w:val="21"/>
          <w:szCs w:val="21"/>
        </w:rPr>
        <w:t>06</w:t>
      </w:r>
      <w:r>
        <w:rPr>
          <w:rFonts w:ascii="宋体" w:eastAsia="宋体" w:hAnsi="宋体" w:cs="宋体" w:hint="eastAsia"/>
          <w:color w:val="000000"/>
          <w:sz w:val="21"/>
          <w:szCs w:val="21"/>
        </w:rPr>
        <w:t>月竣工并开始调试。项目自环评审批以来，无环境污染投诉。</w:t>
      </w:r>
    </w:p>
    <w:p w:rsidR="00757CB1" w:rsidRDefault="00AA03E4">
      <w:pPr>
        <w:tabs>
          <w:tab w:val="left" w:pos="4305"/>
        </w:tabs>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（三）投资情况</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本项目计划总投资</w:t>
      </w:r>
      <w:r>
        <w:rPr>
          <w:rFonts w:hint="eastAsia"/>
          <w:color w:val="000000"/>
          <w:sz w:val="21"/>
          <w:szCs w:val="21"/>
        </w:rPr>
        <w:t>296</w:t>
      </w:r>
      <w:r>
        <w:rPr>
          <w:rFonts w:hint="eastAsia"/>
          <w:color w:val="000000"/>
          <w:sz w:val="21"/>
          <w:szCs w:val="21"/>
        </w:rPr>
        <w:t>万元，其中环保投资</w:t>
      </w:r>
      <w:r>
        <w:rPr>
          <w:rFonts w:hint="eastAsia"/>
          <w:color w:val="000000"/>
          <w:sz w:val="21"/>
          <w:szCs w:val="21"/>
        </w:rPr>
        <w:t>29</w:t>
      </w:r>
      <w:r>
        <w:rPr>
          <w:rFonts w:hint="eastAsia"/>
          <w:color w:val="000000"/>
          <w:sz w:val="21"/>
          <w:szCs w:val="21"/>
        </w:rPr>
        <w:t>万元，占总投资</w:t>
      </w:r>
      <w:r>
        <w:rPr>
          <w:rFonts w:hint="eastAsia"/>
          <w:color w:val="000000"/>
          <w:sz w:val="21"/>
          <w:szCs w:val="21"/>
        </w:rPr>
        <w:t>9.8%</w:t>
      </w:r>
      <w:r>
        <w:rPr>
          <w:rFonts w:hint="eastAsia"/>
          <w:color w:val="000000"/>
          <w:sz w:val="21"/>
          <w:szCs w:val="21"/>
        </w:rPr>
        <w:t>；实际总投资</w:t>
      </w:r>
      <w:r>
        <w:rPr>
          <w:rFonts w:hint="eastAsia"/>
          <w:color w:val="000000"/>
          <w:sz w:val="21"/>
          <w:szCs w:val="21"/>
        </w:rPr>
        <w:t>296</w:t>
      </w:r>
      <w:r>
        <w:rPr>
          <w:rFonts w:hint="eastAsia"/>
          <w:color w:val="000000"/>
          <w:sz w:val="21"/>
          <w:szCs w:val="21"/>
        </w:rPr>
        <w:t>万元，其中环保投资</w:t>
      </w:r>
      <w:r>
        <w:rPr>
          <w:rFonts w:hint="eastAsia"/>
          <w:color w:val="000000"/>
          <w:sz w:val="21"/>
          <w:szCs w:val="21"/>
        </w:rPr>
        <w:t>29</w:t>
      </w:r>
      <w:r>
        <w:rPr>
          <w:rFonts w:hint="eastAsia"/>
          <w:color w:val="000000"/>
          <w:sz w:val="21"/>
          <w:szCs w:val="21"/>
        </w:rPr>
        <w:t>万元，占总投资</w:t>
      </w:r>
      <w:r>
        <w:rPr>
          <w:rFonts w:hint="eastAsia"/>
          <w:color w:val="000000"/>
          <w:sz w:val="21"/>
          <w:szCs w:val="21"/>
        </w:rPr>
        <w:t>9.8%</w:t>
      </w:r>
      <w:r>
        <w:rPr>
          <w:rFonts w:hint="eastAsia"/>
          <w:color w:val="000000"/>
          <w:sz w:val="21"/>
          <w:szCs w:val="21"/>
        </w:rPr>
        <w:t>。</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（四）验收范围</w:t>
      </w:r>
    </w:p>
    <w:p w:rsidR="00757CB1" w:rsidRDefault="00AA03E4">
      <w:pPr>
        <w:shd w:val="clear" w:color="auto" w:fill="FFFFFF"/>
        <w:spacing w:after="0" w:line="360" w:lineRule="auto"/>
        <w:ind w:firstLineChars="200" w:firstLine="420"/>
        <w:rPr>
          <w:rFonts w:ascii="宋体" w:eastAsia="宋体" w:hAnsi="宋体" w:cs="宋体"/>
          <w:color w:val="000000"/>
          <w:sz w:val="21"/>
          <w:szCs w:val="21"/>
        </w:rPr>
      </w:pPr>
      <w:r>
        <w:rPr>
          <w:rFonts w:ascii="宋体" w:eastAsia="宋体" w:hAnsi="宋体" w:cs="宋体" w:hint="eastAsia"/>
          <w:color w:val="000000"/>
          <w:sz w:val="21"/>
          <w:szCs w:val="21"/>
        </w:rPr>
        <w:t xml:space="preserve">  </w:t>
      </w:r>
      <w:r>
        <w:rPr>
          <w:rFonts w:ascii="宋体" w:eastAsia="宋体" w:hAnsi="宋体" w:cs="宋体" w:hint="eastAsia"/>
          <w:color w:val="000000"/>
          <w:sz w:val="21"/>
          <w:szCs w:val="21"/>
        </w:rPr>
        <w:t>本次竣工环保验收的范围主要依据项目组成和《株洲村镇建设开发集团有限公司三门镇响水村、株木村集中式污水处理建设项目环境影响报告表》及株天生环评表</w:t>
      </w:r>
      <w:r>
        <w:rPr>
          <w:rFonts w:ascii="宋体" w:eastAsia="宋体" w:hAnsi="宋体" w:cs="宋体" w:hint="eastAsia"/>
          <w:color w:val="000000"/>
          <w:sz w:val="21"/>
          <w:szCs w:val="21"/>
        </w:rPr>
        <w:t>[2020]16</w:t>
      </w:r>
      <w:r>
        <w:rPr>
          <w:rFonts w:ascii="宋体" w:eastAsia="宋体" w:hAnsi="宋体" w:cs="宋体" w:hint="eastAsia"/>
          <w:color w:val="000000"/>
          <w:sz w:val="21"/>
          <w:szCs w:val="21"/>
        </w:rPr>
        <w:t>号文中的评价范围确定，文件内容即工程全部内容。</w:t>
      </w:r>
    </w:p>
    <w:p w:rsidR="00757CB1" w:rsidRDefault="00AA03E4">
      <w:pPr>
        <w:pStyle w:val="1"/>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二、工程变动情况</w:t>
      </w:r>
    </w:p>
    <w:p w:rsidR="00757CB1" w:rsidRDefault="00AA03E4">
      <w:pPr>
        <w:pStyle w:val="1"/>
        <w:spacing w:beforeAutospacing="0" w:after="0" w:afterAutospacing="0" w:line="360" w:lineRule="auto"/>
        <w:ind w:firstLineChars="200" w:firstLine="372"/>
        <w:jc w:val="both"/>
        <w:outlineLvl w:val="0"/>
        <w:rPr>
          <w:rFonts w:ascii="Times New Roman" w:hAnsi="Times New Roman" w:cs="Times New Roman"/>
          <w:spacing w:val="-12"/>
          <w:sz w:val="21"/>
          <w:szCs w:val="21"/>
        </w:rPr>
      </w:pPr>
      <w:r>
        <w:rPr>
          <w:rFonts w:ascii="Times New Roman" w:hAnsi="Times New Roman" w:cs="Times New Roman"/>
          <w:spacing w:val="-12"/>
          <w:sz w:val="21"/>
          <w:szCs w:val="21"/>
        </w:rPr>
        <w:t>对比项目环评及批复建设内容</w:t>
      </w:r>
      <w:r>
        <w:rPr>
          <w:rFonts w:ascii="Times New Roman" w:hAnsi="Times New Roman" w:cs="Times New Roman" w:hint="eastAsia"/>
          <w:spacing w:val="-12"/>
          <w:sz w:val="21"/>
          <w:szCs w:val="21"/>
        </w:rPr>
        <w:t>，项目建设过程中优化了管道长度；在处置污泥过程中，先将污泥</w:t>
      </w:r>
      <w:r>
        <w:rPr>
          <w:rFonts w:ascii="Times New Roman" w:hAnsi="Times New Roman" w:cs="Times New Roman" w:hint="eastAsia"/>
          <w:bCs/>
          <w:sz w:val="21"/>
          <w:szCs w:val="21"/>
        </w:rPr>
        <w:t>暂存于厂内污泥池，后续由当地政府委托吸粪车来收集后送至株洲市生活垃圾焚烧厂处理；因污水处理站离周围居民区有一定距离且恶臭较小，所以现场并未种植绿化隔离带和种植抗害抗污染植物</w:t>
      </w:r>
      <w:r>
        <w:rPr>
          <w:rFonts w:ascii="Times New Roman" w:hAnsi="Times New Roman" w:cs="Times New Roman"/>
          <w:spacing w:val="-12"/>
          <w:sz w:val="21"/>
          <w:szCs w:val="21"/>
        </w:rPr>
        <w:t>。</w:t>
      </w:r>
      <w:r>
        <w:rPr>
          <w:rFonts w:ascii="Times New Roman" w:hAnsi="Times New Roman" w:cs="Times New Roman" w:hint="eastAsia"/>
          <w:spacing w:val="-12"/>
          <w:sz w:val="21"/>
          <w:szCs w:val="21"/>
        </w:rPr>
        <w:t>本项目地点、性质、规模、工艺及污染防治设施与环境影响报告表及其审批</w:t>
      </w:r>
      <w:r>
        <w:rPr>
          <w:rFonts w:ascii="Times New Roman" w:hAnsi="Times New Roman" w:cs="Times New Roman" w:hint="eastAsia"/>
          <w:spacing w:val="-12"/>
          <w:sz w:val="21"/>
          <w:szCs w:val="21"/>
        </w:rPr>
        <w:t xml:space="preserve"> </w:t>
      </w:r>
      <w:r>
        <w:rPr>
          <w:rFonts w:ascii="Times New Roman" w:hAnsi="Times New Roman" w:cs="Times New Roman" w:hint="eastAsia"/>
          <w:spacing w:val="-12"/>
          <w:sz w:val="21"/>
          <w:szCs w:val="21"/>
        </w:rPr>
        <w:t>部门审批决定基本一致。根据《建设项目环境保护管理条例》和《关于印发环评管理中部分行业建设项目重大变动清单的通知》（环办</w:t>
      </w:r>
      <w:r>
        <w:rPr>
          <w:rFonts w:ascii="Times New Roman" w:hAnsi="Times New Roman" w:cs="Times New Roman" w:hint="eastAsia"/>
          <w:spacing w:val="-12"/>
          <w:sz w:val="21"/>
          <w:szCs w:val="21"/>
        </w:rPr>
        <w:t>[2015]52</w:t>
      </w:r>
      <w:r>
        <w:rPr>
          <w:rFonts w:ascii="Times New Roman" w:hAnsi="Times New Roman" w:cs="Times New Roman" w:hint="eastAsia"/>
          <w:spacing w:val="-12"/>
          <w:sz w:val="21"/>
          <w:szCs w:val="21"/>
        </w:rPr>
        <w:t>号）有关规定，本项目所述的变动情况均不属于重大变动。</w:t>
      </w:r>
    </w:p>
    <w:p w:rsidR="00757CB1" w:rsidRDefault="00AA03E4">
      <w:pPr>
        <w:spacing w:after="0" w:line="360" w:lineRule="auto"/>
        <w:ind w:firstLineChars="200" w:firstLine="422"/>
        <w:outlineLvl w:val="0"/>
        <w:rPr>
          <w:rFonts w:ascii="宋体" w:eastAsia="宋体" w:hAnsi="宋体" w:cs="宋体"/>
          <w:b/>
          <w:color w:val="000000"/>
          <w:sz w:val="21"/>
          <w:szCs w:val="21"/>
        </w:rPr>
      </w:pPr>
      <w:r>
        <w:rPr>
          <w:rFonts w:ascii="宋体" w:eastAsia="宋体" w:hAnsi="宋体" w:cs="宋体" w:hint="eastAsia"/>
          <w:b/>
          <w:color w:val="000000"/>
          <w:sz w:val="21"/>
          <w:szCs w:val="21"/>
        </w:rPr>
        <w:t>三、环境保护设施建设情况</w:t>
      </w:r>
    </w:p>
    <w:p w:rsidR="00757CB1" w:rsidRDefault="00AA03E4">
      <w:pPr>
        <w:spacing w:after="0" w:line="360" w:lineRule="auto"/>
        <w:ind w:firstLineChars="200" w:firstLine="420"/>
        <w:outlineLvl w:val="1"/>
        <w:rPr>
          <w:rFonts w:ascii="宋体" w:eastAsia="宋体" w:hAnsi="宋体" w:cs="宋体"/>
          <w:color w:val="000000"/>
          <w:sz w:val="21"/>
          <w:szCs w:val="21"/>
        </w:rPr>
      </w:pPr>
      <w:r>
        <w:rPr>
          <w:rFonts w:ascii="宋体" w:eastAsia="宋体" w:hAnsi="宋体" w:cs="宋体" w:hint="eastAsia"/>
          <w:color w:val="000000"/>
          <w:sz w:val="21"/>
          <w:szCs w:val="21"/>
        </w:rPr>
        <w:t>（一）废水</w:t>
      </w:r>
    </w:p>
    <w:p w:rsidR="00757CB1" w:rsidRDefault="00AA03E4">
      <w:pPr>
        <w:pStyle w:val="Default"/>
        <w:spacing w:line="360" w:lineRule="auto"/>
        <w:ind w:firstLineChars="200" w:firstLine="420"/>
        <w:rPr>
          <w:rFonts w:hAnsi="宋体"/>
          <w:sz w:val="21"/>
          <w:szCs w:val="21"/>
        </w:rPr>
      </w:pPr>
      <w:r>
        <w:rPr>
          <w:rFonts w:hAnsi="宋体" w:hint="eastAsia"/>
          <w:sz w:val="21"/>
          <w:szCs w:val="21"/>
        </w:rPr>
        <w:t>管网截流生活污水进污水处理站集中处理，尾水达《城镇污水处理厂排放标准》</w:t>
      </w:r>
      <w:r>
        <w:rPr>
          <w:rFonts w:hAnsi="宋体" w:hint="eastAsia"/>
          <w:sz w:val="21"/>
          <w:szCs w:val="21"/>
        </w:rPr>
        <w:t>GB18918-2012</w:t>
      </w:r>
      <w:r>
        <w:rPr>
          <w:rFonts w:hAnsi="宋体" w:hint="eastAsia"/>
          <w:sz w:val="21"/>
          <w:szCs w:val="21"/>
        </w:rPr>
        <w:t>中一级</w:t>
      </w:r>
      <w:r>
        <w:rPr>
          <w:rFonts w:hAnsi="宋体" w:hint="eastAsia"/>
          <w:sz w:val="21"/>
          <w:szCs w:val="21"/>
        </w:rPr>
        <w:t>B</w:t>
      </w:r>
      <w:r>
        <w:rPr>
          <w:rFonts w:hAnsi="宋体" w:hint="eastAsia"/>
          <w:sz w:val="21"/>
          <w:szCs w:val="21"/>
        </w:rPr>
        <w:t>标准限值要求排放</w:t>
      </w:r>
      <w:r>
        <w:rPr>
          <w:rFonts w:hAnsi="宋体" w:hint="eastAsia"/>
          <w:sz w:val="21"/>
          <w:szCs w:val="21"/>
        </w:rPr>
        <w:t>至周围农田</w:t>
      </w:r>
      <w:r>
        <w:rPr>
          <w:rFonts w:hAnsi="宋体" w:hint="eastAsia"/>
          <w:sz w:val="21"/>
          <w:szCs w:val="21"/>
        </w:rPr>
        <w:t>。排污口规范化设置措施：排污口设置相关标识标志、在排水口处设置采样点便于监测。污水处理站构</w:t>
      </w:r>
      <w:r>
        <w:rPr>
          <w:rFonts w:hAnsi="宋体" w:hint="eastAsia"/>
          <w:sz w:val="21"/>
          <w:szCs w:val="21"/>
        </w:rPr>
        <w:t>筑物单元分区防渗措施：污水处理站构筑物均为混凝土结构，同时在其建设中掺加抗裂防水剂；在绿化区域采用水泥硬化、管道与管道之间严格按照规范连接；加强进水量监测与沿途管线日常排查。</w:t>
      </w:r>
    </w:p>
    <w:p w:rsidR="00757CB1" w:rsidRDefault="00AA03E4">
      <w:pPr>
        <w:spacing w:after="0" w:line="360" w:lineRule="auto"/>
        <w:ind w:firstLineChars="200" w:firstLine="420"/>
        <w:outlineLvl w:val="1"/>
        <w:rPr>
          <w:rFonts w:ascii="宋体" w:eastAsia="宋体" w:hAnsi="宋体" w:cs="宋体"/>
          <w:color w:val="000000"/>
          <w:sz w:val="21"/>
          <w:szCs w:val="21"/>
        </w:rPr>
      </w:pPr>
      <w:r>
        <w:rPr>
          <w:rFonts w:ascii="宋体" w:eastAsia="宋体" w:hAnsi="宋体" w:cs="宋体" w:hint="eastAsia"/>
          <w:color w:val="000000"/>
          <w:sz w:val="21"/>
          <w:szCs w:val="21"/>
        </w:rPr>
        <w:t>（二）废气</w:t>
      </w:r>
    </w:p>
    <w:p w:rsidR="00757CB1" w:rsidRDefault="00AA03E4">
      <w:pPr>
        <w:pStyle w:val="Default"/>
        <w:spacing w:line="360" w:lineRule="auto"/>
        <w:ind w:firstLineChars="200" w:firstLine="420"/>
        <w:rPr>
          <w:rFonts w:hAnsi="宋体"/>
          <w:sz w:val="21"/>
          <w:szCs w:val="21"/>
        </w:rPr>
      </w:pPr>
      <w:r>
        <w:rPr>
          <w:rFonts w:hAnsi="宋体" w:hint="eastAsia"/>
          <w:sz w:val="21"/>
          <w:szCs w:val="21"/>
        </w:rPr>
        <w:t>本项目营运期的废气①本项目各构筑物尽量地埋，有效减少恶臭的排放。②污水处理站运行过程中要加强管理，栅渣和污泥池污泥应及时清运，清洗污迹；避免一切固体废弃物在厂内长时间堆放。③在各种池子停产修理时，池底积泥会暴露出来散发臭气，应采取及时清除积泥的措施来防止臭气的影响。</w:t>
      </w:r>
    </w:p>
    <w:p w:rsidR="00757CB1" w:rsidRDefault="00AA03E4">
      <w:pPr>
        <w:spacing w:after="0" w:line="360" w:lineRule="auto"/>
        <w:ind w:firstLineChars="200" w:firstLine="420"/>
        <w:outlineLvl w:val="1"/>
        <w:rPr>
          <w:rFonts w:ascii="宋体" w:eastAsia="宋体" w:hAnsi="宋体" w:cs="宋体"/>
          <w:color w:val="000000"/>
          <w:sz w:val="21"/>
          <w:szCs w:val="21"/>
        </w:rPr>
      </w:pPr>
      <w:r>
        <w:rPr>
          <w:rFonts w:ascii="宋体" w:eastAsia="宋体" w:hAnsi="宋体" w:cs="宋体" w:hint="eastAsia"/>
          <w:color w:val="000000"/>
          <w:sz w:val="21"/>
          <w:szCs w:val="21"/>
        </w:rPr>
        <w:lastRenderedPageBreak/>
        <w:t>（三）噪声</w:t>
      </w:r>
    </w:p>
    <w:p w:rsidR="00757CB1" w:rsidRDefault="00AA03E4">
      <w:pPr>
        <w:pStyle w:val="Default"/>
        <w:spacing w:line="360" w:lineRule="auto"/>
        <w:ind w:firstLineChars="200" w:firstLine="420"/>
        <w:rPr>
          <w:rFonts w:hAnsi="宋体"/>
          <w:sz w:val="21"/>
          <w:szCs w:val="21"/>
        </w:rPr>
      </w:pPr>
      <w:r>
        <w:rPr>
          <w:rFonts w:hAnsi="宋体" w:hint="eastAsia"/>
          <w:sz w:val="21"/>
          <w:szCs w:val="21"/>
        </w:rPr>
        <w:t>本项目营运期的噪声通过安装基础减振、构筑物隔声对周围环境进行保护。</w:t>
      </w:r>
    </w:p>
    <w:p w:rsidR="00757CB1" w:rsidRDefault="00AA03E4">
      <w:pPr>
        <w:spacing w:after="0" w:line="360" w:lineRule="auto"/>
        <w:ind w:firstLineChars="200" w:firstLine="420"/>
        <w:outlineLvl w:val="1"/>
        <w:rPr>
          <w:rFonts w:ascii="宋体" w:eastAsia="宋体" w:hAnsi="宋体" w:cs="宋体"/>
          <w:color w:val="000000"/>
          <w:sz w:val="21"/>
          <w:szCs w:val="21"/>
        </w:rPr>
      </w:pPr>
      <w:r>
        <w:rPr>
          <w:rFonts w:ascii="宋体" w:eastAsia="宋体" w:hAnsi="宋体" w:cs="宋体" w:hint="eastAsia"/>
          <w:color w:val="000000"/>
          <w:sz w:val="21"/>
          <w:szCs w:val="21"/>
        </w:rPr>
        <w:t>（四）固体废物</w:t>
      </w:r>
    </w:p>
    <w:p w:rsidR="00757CB1" w:rsidRDefault="00AA03E4">
      <w:pPr>
        <w:pStyle w:val="Default"/>
        <w:spacing w:line="360" w:lineRule="auto"/>
        <w:ind w:firstLineChars="200" w:firstLine="420"/>
        <w:rPr>
          <w:sz w:val="21"/>
          <w:szCs w:val="21"/>
        </w:rPr>
      </w:pPr>
      <w:r>
        <w:rPr>
          <w:rFonts w:hAnsi="宋体" w:hint="eastAsia"/>
          <w:sz w:val="21"/>
          <w:szCs w:val="21"/>
        </w:rPr>
        <w:t>本项目运营期产生的栅渣滤水后收集并转运至城市生活垃圾焚烧厂处置；</w:t>
      </w:r>
      <w:r>
        <w:rPr>
          <w:rFonts w:ascii="Times New Roman" w:hAnsi="Times New Roman" w:cs="Times New Roman" w:hint="eastAsia"/>
          <w:spacing w:val="-12"/>
          <w:sz w:val="21"/>
          <w:szCs w:val="21"/>
        </w:rPr>
        <w:t>污泥</w:t>
      </w:r>
      <w:r>
        <w:rPr>
          <w:rFonts w:ascii="Times New Roman" w:hAnsi="Times New Roman" w:cs="Times New Roman" w:hint="eastAsia"/>
          <w:bCs/>
          <w:sz w:val="21"/>
          <w:szCs w:val="21"/>
        </w:rPr>
        <w:t>暂存于厂内污泥池，后续由当地政府委托吸粪车来收集</w:t>
      </w:r>
      <w:r>
        <w:rPr>
          <w:rFonts w:hAnsi="宋体" w:hint="eastAsia"/>
          <w:sz w:val="21"/>
          <w:szCs w:val="21"/>
        </w:rPr>
        <w:t>。</w:t>
      </w:r>
    </w:p>
    <w:p w:rsidR="00757CB1" w:rsidRDefault="00AA03E4">
      <w:pPr>
        <w:pStyle w:val="1"/>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四、环境保护设施调试效果</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（一）污染物排放情况</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1.</w:t>
      </w:r>
      <w:r>
        <w:rPr>
          <w:rFonts w:hint="eastAsia"/>
          <w:sz w:val="21"/>
          <w:szCs w:val="21"/>
        </w:rPr>
        <w:t>废气</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响水</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sz w:val="21"/>
          <w:szCs w:val="21"/>
        </w:rPr>
        <w:t>无组织废气氨最高排放浓度为</w:t>
      </w:r>
      <w:r>
        <w:rPr>
          <w:rFonts w:hint="eastAsia"/>
          <w:sz w:val="21"/>
          <w:szCs w:val="21"/>
        </w:rPr>
        <w:t>0.19 mg/m</w:t>
      </w:r>
      <w:r>
        <w:rPr>
          <w:rFonts w:hint="eastAsia"/>
          <w:sz w:val="21"/>
          <w:szCs w:val="21"/>
          <w:vertAlign w:val="superscript"/>
        </w:rPr>
        <w:t>3</w:t>
      </w:r>
      <w:r>
        <w:rPr>
          <w:rFonts w:hint="eastAsia"/>
          <w:sz w:val="21"/>
          <w:szCs w:val="21"/>
        </w:rPr>
        <w:t>，硫化氢最高排放浓度为</w:t>
      </w:r>
      <w:r>
        <w:rPr>
          <w:rFonts w:hint="eastAsia"/>
          <w:sz w:val="21"/>
          <w:szCs w:val="21"/>
        </w:rPr>
        <w:t xml:space="preserve"> 0.001mg/m</w:t>
      </w:r>
      <w:r>
        <w:rPr>
          <w:rFonts w:hint="eastAsia"/>
          <w:sz w:val="21"/>
          <w:szCs w:val="21"/>
          <w:vertAlign w:val="superscript"/>
        </w:rPr>
        <w:t>3</w:t>
      </w:r>
      <w:r>
        <w:rPr>
          <w:rFonts w:hint="eastAsia"/>
          <w:sz w:val="21"/>
          <w:szCs w:val="21"/>
        </w:rPr>
        <w:t>符合《城镇污水处理厂污染物排放标准》（</w:t>
      </w:r>
      <w:r>
        <w:rPr>
          <w:rFonts w:hint="eastAsia"/>
          <w:sz w:val="21"/>
          <w:szCs w:val="21"/>
        </w:rPr>
        <w:t>GB18918-2012</w:t>
      </w:r>
      <w:r>
        <w:rPr>
          <w:rFonts w:hint="eastAsia"/>
          <w:sz w:val="21"/>
          <w:szCs w:val="21"/>
        </w:rPr>
        <w:t>）表</w:t>
      </w:r>
      <w:r>
        <w:rPr>
          <w:rFonts w:hint="eastAsia"/>
          <w:sz w:val="21"/>
          <w:szCs w:val="21"/>
        </w:rPr>
        <w:t>4</w:t>
      </w:r>
      <w:r>
        <w:rPr>
          <w:rFonts w:hint="eastAsia"/>
          <w:sz w:val="21"/>
          <w:szCs w:val="21"/>
        </w:rPr>
        <w:t>二级标准限值要求。</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株木</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sz w:val="21"/>
          <w:szCs w:val="21"/>
        </w:rPr>
        <w:t>无组织废气氨最高排放浓度为</w:t>
      </w:r>
      <w:r>
        <w:rPr>
          <w:rFonts w:hint="eastAsia"/>
          <w:sz w:val="21"/>
          <w:szCs w:val="21"/>
        </w:rPr>
        <w:t>0.19 mg/m</w:t>
      </w:r>
      <w:r>
        <w:rPr>
          <w:rFonts w:hint="eastAsia"/>
          <w:sz w:val="21"/>
          <w:szCs w:val="21"/>
          <w:vertAlign w:val="superscript"/>
        </w:rPr>
        <w:t>3</w:t>
      </w:r>
      <w:r>
        <w:rPr>
          <w:rFonts w:hint="eastAsia"/>
          <w:sz w:val="21"/>
          <w:szCs w:val="21"/>
        </w:rPr>
        <w:t>，硫化氢最高排放浓度为</w:t>
      </w:r>
      <w:r>
        <w:rPr>
          <w:rFonts w:hint="eastAsia"/>
          <w:sz w:val="21"/>
          <w:szCs w:val="21"/>
        </w:rPr>
        <w:t xml:space="preserve"> 0.001mg/m</w:t>
      </w:r>
      <w:r>
        <w:rPr>
          <w:rFonts w:hint="eastAsia"/>
          <w:sz w:val="21"/>
          <w:szCs w:val="21"/>
          <w:vertAlign w:val="superscript"/>
        </w:rPr>
        <w:t>3</w:t>
      </w:r>
      <w:r>
        <w:rPr>
          <w:rFonts w:hint="eastAsia"/>
          <w:sz w:val="21"/>
          <w:szCs w:val="21"/>
        </w:rPr>
        <w:t>符合《城镇污水处理厂污染物排放标准》（</w:t>
      </w:r>
      <w:r>
        <w:rPr>
          <w:rFonts w:hint="eastAsia"/>
          <w:sz w:val="21"/>
          <w:szCs w:val="21"/>
        </w:rPr>
        <w:t>GB18918-2012</w:t>
      </w:r>
      <w:r>
        <w:rPr>
          <w:rFonts w:hint="eastAsia"/>
          <w:sz w:val="21"/>
          <w:szCs w:val="21"/>
        </w:rPr>
        <w:t>）表</w:t>
      </w:r>
      <w:r>
        <w:rPr>
          <w:rFonts w:hint="eastAsia"/>
          <w:sz w:val="21"/>
          <w:szCs w:val="21"/>
        </w:rPr>
        <w:t>4</w:t>
      </w:r>
      <w:r>
        <w:rPr>
          <w:rFonts w:hint="eastAsia"/>
          <w:sz w:val="21"/>
          <w:szCs w:val="21"/>
        </w:rPr>
        <w:t>二级标准限值要求。</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2.</w:t>
      </w:r>
      <w:r>
        <w:rPr>
          <w:rFonts w:hint="eastAsia"/>
          <w:sz w:val="21"/>
          <w:szCs w:val="21"/>
        </w:rPr>
        <w:t>废水</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验收监测期间响水</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sz w:val="21"/>
          <w:szCs w:val="21"/>
        </w:rPr>
        <w:t>化学需氧量日均值浓度范围为</w:t>
      </w:r>
      <w:r>
        <w:rPr>
          <w:rFonts w:hint="eastAsia"/>
          <w:sz w:val="21"/>
          <w:szCs w:val="21"/>
        </w:rPr>
        <w:t>10-11mg/L</w:t>
      </w:r>
      <w:r>
        <w:rPr>
          <w:rFonts w:hint="eastAsia"/>
          <w:sz w:val="21"/>
          <w:szCs w:val="21"/>
        </w:rPr>
        <w:t>，五日生化需氧量日均值浓度范围为</w:t>
      </w:r>
      <w:r>
        <w:rPr>
          <w:rFonts w:hint="eastAsia"/>
          <w:sz w:val="21"/>
          <w:szCs w:val="21"/>
        </w:rPr>
        <w:t>2.7-3.0 mg/L</w:t>
      </w:r>
      <w:r>
        <w:rPr>
          <w:rFonts w:hint="eastAsia"/>
          <w:sz w:val="21"/>
          <w:szCs w:val="21"/>
        </w:rPr>
        <w:t>，氨氮日均值浓度范围为</w:t>
      </w:r>
      <w:r>
        <w:rPr>
          <w:rFonts w:hint="eastAsia"/>
          <w:sz w:val="21"/>
          <w:szCs w:val="21"/>
        </w:rPr>
        <w:t>0.082-0.130 mg/L</w:t>
      </w:r>
      <w:r>
        <w:rPr>
          <w:rFonts w:hint="eastAsia"/>
          <w:sz w:val="21"/>
          <w:szCs w:val="21"/>
        </w:rPr>
        <w:t>，悬浮物日均值浓度范围为</w:t>
      </w:r>
      <w:r>
        <w:rPr>
          <w:rFonts w:hint="eastAsia"/>
          <w:sz w:val="21"/>
          <w:szCs w:val="21"/>
        </w:rPr>
        <w:t>8-9mg/L</w:t>
      </w:r>
      <w:r>
        <w:rPr>
          <w:rFonts w:hint="eastAsia"/>
          <w:sz w:val="21"/>
          <w:szCs w:val="21"/>
        </w:rPr>
        <w:t>，总磷日均值浓度范围为</w:t>
      </w:r>
      <w:r>
        <w:rPr>
          <w:rFonts w:hint="eastAsia"/>
          <w:sz w:val="21"/>
          <w:szCs w:val="21"/>
        </w:rPr>
        <w:t>0.03-0.04mg/L,</w:t>
      </w:r>
      <w:r>
        <w:rPr>
          <w:rFonts w:hint="eastAsia"/>
          <w:sz w:val="21"/>
          <w:szCs w:val="21"/>
        </w:rPr>
        <w:t>故验收监测期间废水符合《城镇污水处理厂污染物排放标</w:t>
      </w:r>
      <w:r>
        <w:rPr>
          <w:rFonts w:hint="eastAsia"/>
          <w:sz w:val="21"/>
          <w:szCs w:val="21"/>
        </w:rPr>
        <w:t>准》（</w:t>
      </w:r>
      <w:r>
        <w:rPr>
          <w:rFonts w:hint="eastAsia"/>
          <w:sz w:val="21"/>
          <w:szCs w:val="21"/>
        </w:rPr>
        <w:t>GB18918-2002</w:t>
      </w:r>
      <w:r>
        <w:rPr>
          <w:rFonts w:hint="eastAsia"/>
          <w:sz w:val="21"/>
          <w:szCs w:val="21"/>
        </w:rPr>
        <w:t>）中一级</w:t>
      </w:r>
      <w:r>
        <w:rPr>
          <w:rFonts w:hint="eastAsia"/>
          <w:sz w:val="21"/>
          <w:szCs w:val="21"/>
        </w:rPr>
        <w:t>B</w:t>
      </w:r>
      <w:r>
        <w:rPr>
          <w:rFonts w:hint="eastAsia"/>
          <w:sz w:val="21"/>
          <w:szCs w:val="21"/>
        </w:rPr>
        <w:t>标准限值要求。</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株木</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sz w:val="21"/>
          <w:szCs w:val="21"/>
        </w:rPr>
        <w:t>化学需氧量日均值浓度范围为</w:t>
      </w:r>
      <w:r>
        <w:rPr>
          <w:rFonts w:hint="eastAsia"/>
          <w:sz w:val="21"/>
          <w:szCs w:val="21"/>
        </w:rPr>
        <w:t>11-12mg/L</w:t>
      </w:r>
      <w:r>
        <w:rPr>
          <w:rFonts w:hint="eastAsia"/>
          <w:sz w:val="21"/>
          <w:szCs w:val="21"/>
        </w:rPr>
        <w:t>，五日生化需氧量日均值浓度范围为</w:t>
      </w:r>
      <w:r>
        <w:rPr>
          <w:rFonts w:hint="eastAsia"/>
          <w:sz w:val="21"/>
          <w:szCs w:val="21"/>
        </w:rPr>
        <w:t>3.0-3.2 mg/L</w:t>
      </w:r>
      <w:r>
        <w:rPr>
          <w:rFonts w:hint="eastAsia"/>
          <w:sz w:val="21"/>
          <w:szCs w:val="21"/>
        </w:rPr>
        <w:t>，氨氮日均值浓度范围为</w:t>
      </w:r>
      <w:r>
        <w:rPr>
          <w:rFonts w:hint="eastAsia"/>
          <w:sz w:val="21"/>
          <w:szCs w:val="21"/>
        </w:rPr>
        <w:t>0.083-0.086mg/L</w:t>
      </w:r>
      <w:r>
        <w:rPr>
          <w:rFonts w:hint="eastAsia"/>
          <w:sz w:val="21"/>
          <w:szCs w:val="21"/>
        </w:rPr>
        <w:t>，悬浮物日均值浓度为</w:t>
      </w:r>
      <w:r>
        <w:rPr>
          <w:rFonts w:hint="eastAsia"/>
          <w:sz w:val="21"/>
          <w:szCs w:val="21"/>
        </w:rPr>
        <w:t>10 mg/L</w:t>
      </w:r>
      <w:r>
        <w:rPr>
          <w:rFonts w:hint="eastAsia"/>
          <w:sz w:val="21"/>
          <w:szCs w:val="21"/>
        </w:rPr>
        <w:t>，总磷日均值浓度范围为</w:t>
      </w:r>
      <w:r>
        <w:rPr>
          <w:rFonts w:hint="eastAsia"/>
          <w:sz w:val="21"/>
          <w:szCs w:val="21"/>
        </w:rPr>
        <w:t>0.03-0.04mg/L,</w:t>
      </w:r>
      <w:r>
        <w:rPr>
          <w:rFonts w:hint="eastAsia"/>
          <w:sz w:val="21"/>
          <w:szCs w:val="21"/>
        </w:rPr>
        <w:t>故验收监测期间废水符合《城镇污水处理厂污染物排放标准》（</w:t>
      </w:r>
      <w:r>
        <w:rPr>
          <w:rFonts w:hint="eastAsia"/>
          <w:sz w:val="21"/>
          <w:szCs w:val="21"/>
        </w:rPr>
        <w:t>GB18918-2002</w:t>
      </w:r>
      <w:r>
        <w:rPr>
          <w:rFonts w:hint="eastAsia"/>
          <w:sz w:val="21"/>
          <w:szCs w:val="21"/>
        </w:rPr>
        <w:t>）中一级</w:t>
      </w:r>
      <w:r>
        <w:rPr>
          <w:rFonts w:hint="eastAsia"/>
          <w:sz w:val="21"/>
          <w:szCs w:val="21"/>
        </w:rPr>
        <w:t>B</w:t>
      </w:r>
      <w:r>
        <w:rPr>
          <w:rFonts w:hint="eastAsia"/>
          <w:sz w:val="21"/>
          <w:szCs w:val="21"/>
        </w:rPr>
        <w:t>标准限值要求。</w:t>
      </w:r>
    </w:p>
    <w:p w:rsidR="00757CB1" w:rsidRDefault="00AA03E4">
      <w:pPr>
        <w:pStyle w:val="1"/>
        <w:spacing w:beforeAutospacing="0" w:after="0" w:afterAutospacing="0" w:line="360" w:lineRule="auto"/>
        <w:ind w:firstLineChars="200" w:firstLine="420"/>
        <w:jc w:val="both"/>
        <w:outlineLvl w:val="0"/>
        <w:rPr>
          <w:sz w:val="21"/>
          <w:szCs w:val="21"/>
        </w:rPr>
      </w:pPr>
      <w:r>
        <w:rPr>
          <w:rFonts w:hint="eastAsia"/>
          <w:sz w:val="21"/>
          <w:szCs w:val="21"/>
        </w:rPr>
        <w:t>3.</w:t>
      </w:r>
      <w:r>
        <w:rPr>
          <w:rFonts w:hint="eastAsia"/>
          <w:sz w:val="21"/>
          <w:szCs w:val="21"/>
        </w:rPr>
        <w:t>厂界噪声</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验收监测期内，响水</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color w:val="000000"/>
          <w:sz w:val="21"/>
          <w:szCs w:val="21"/>
        </w:rPr>
        <w:t>厂界四周监测点的昼间噪声值范围为</w:t>
      </w:r>
      <w:r>
        <w:rPr>
          <w:rFonts w:hint="eastAsia"/>
          <w:color w:val="000000"/>
          <w:sz w:val="21"/>
          <w:szCs w:val="21"/>
        </w:rPr>
        <w:t>55.1-56</w:t>
      </w:r>
      <w:r>
        <w:rPr>
          <w:rFonts w:hint="eastAsia"/>
          <w:color w:val="000000"/>
          <w:sz w:val="21"/>
          <w:szCs w:val="21"/>
        </w:rPr>
        <w:t>.1dB</w:t>
      </w:r>
      <w:r>
        <w:rPr>
          <w:rFonts w:hint="eastAsia"/>
          <w:color w:val="000000"/>
          <w:sz w:val="21"/>
          <w:szCs w:val="21"/>
        </w:rPr>
        <w:t>，夜间噪声值范围为</w:t>
      </w:r>
      <w:r>
        <w:rPr>
          <w:rFonts w:hint="eastAsia"/>
          <w:color w:val="000000"/>
          <w:sz w:val="21"/>
          <w:szCs w:val="21"/>
        </w:rPr>
        <w:t>45.3-47.1dB</w:t>
      </w:r>
      <w:r>
        <w:rPr>
          <w:rFonts w:hint="eastAsia"/>
          <w:color w:val="000000"/>
          <w:sz w:val="21"/>
          <w:szCs w:val="21"/>
        </w:rPr>
        <w:t>，本次噪声监测结果符合《工业企业厂界环境噪声排放标准》（</w:t>
      </w:r>
      <w:r>
        <w:rPr>
          <w:rFonts w:hint="eastAsia"/>
          <w:color w:val="000000"/>
          <w:sz w:val="21"/>
          <w:szCs w:val="21"/>
        </w:rPr>
        <w:t>GB12348-2008</w:t>
      </w:r>
      <w:r>
        <w:rPr>
          <w:rFonts w:hint="eastAsia"/>
          <w:color w:val="000000"/>
          <w:sz w:val="21"/>
          <w:szCs w:val="21"/>
        </w:rPr>
        <w:t>）表</w:t>
      </w:r>
      <w:r>
        <w:rPr>
          <w:rFonts w:hint="eastAsia"/>
          <w:color w:val="000000"/>
          <w:sz w:val="21"/>
          <w:szCs w:val="21"/>
        </w:rPr>
        <w:t>1</w:t>
      </w:r>
      <w:r>
        <w:rPr>
          <w:rFonts w:hint="eastAsia"/>
          <w:color w:val="000000"/>
          <w:sz w:val="21"/>
          <w:szCs w:val="21"/>
        </w:rPr>
        <w:t>中</w:t>
      </w:r>
      <w:r>
        <w:rPr>
          <w:rFonts w:hint="eastAsia"/>
          <w:color w:val="000000"/>
          <w:sz w:val="21"/>
          <w:szCs w:val="21"/>
        </w:rPr>
        <w:t>2</w:t>
      </w:r>
      <w:r>
        <w:rPr>
          <w:rFonts w:hint="eastAsia"/>
          <w:color w:val="000000"/>
          <w:sz w:val="21"/>
          <w:szCs w:val="21"/>
        </w:rPr>
        <w:t>类功能区标准限值。</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株木</w:t>
      </w:r>
      <w:r>
        <w:rPr>
          <w:rFonts w:ascii="Times New Roman" w:hAnsi="Times New Roman" w:cs="Times New Roman"/>
          <w:sz w:val="21"/>
          <w:szCs w:val="21"/>
        </w:rPr>
        <w:t>集中式污水处理</w:t>
      </w:r>
      <w:r>
        <w:rPr>
          <w:rFonts w:ascii="Times New Roman" w:hAnsi="Times New Roman" w:cs="Times New Roman" w:hint="eastAsia"/>
          <w:sz w:val="21"/>
          <w:szCs w:val="21"/>
        </w:rPr>
        <w:t>站</w:t>
      </w:r>
      <w:r>
        <w:rPr>
          <w:rFonts w:hint="eastAsia"/>
          <w:color w:val="000000"/>
          <w:sz w:val="21"/>
          <w:szCs w:val="21"/>
        </w:rPr>
        <w:t>厂界四周监测点的昼间噪声值范围为</w:t>
      </w:r>
      <w:r>
        <w:rPr>
          <w:rFonts w:hint="eastAsia"/>
          <w:color w:val="000000"/>
          <w:sz w:val="21"/>
          <w:szCs w:val="21"/>
        </w:rPr>
        <w:t>55.4-56.7dB</w:t>
      </w:r>
      <w:r>
        <w:rPr>
          <w:rFonts w:hint="eastAsia"/>
          <w:color w:val="000000"/>
          <w:sz w:val="21"/>
          <w:szCs w:val="21"/>
        </w:rPr>
        <w:t>，夜间噪声值范围为</w:t>
      </w:r>
      <w:r>
        <w:rPr>
          <w:rFonts w:hint="eastAsia"/>
          <w:color w:val="000000"/>
          <w:sz w:val="21"/>
          <w:szCs w:val="21"/>
        </w:rPr>
        <w:t>45.3-46.6dB</w:t>
      </w:r>
      <w:r>
        <w:rPr>
          <w:rFonts w:hint="eastAsia"/>
          <w:color w:val="000000"/>
          <w:sz w:val="21"/>
          <w:szCs w:val="21"/>
        </w:rPr>
        <w:t>，本次噪声监测结果符合《工业企业厂界环境噪声排放标准》（</w:t>
      </w:r>
      <w:r>
        <w:rPr>
          <w:rFonts w:hint="eastAsia"/>
          <w:color w:val="000000"/>
          <w:sz w:val="21"/>
          <w:szCs w:val="21"/>
        </w:rPr>
        <w:t>GB12348-2008</w:t>
      </w:r>
      <w:r>
        <w:rPr>
          <w:rFonts w:hint="eastAsia"/>
          <w:color w:val="000000"/>
          <w:sz w:val="21"/>
          <w:szCs w:val="21"/>
        </w:rPr>
        <w:t>）表</w:t>
      </w:r>
      <w:r>
        <w:rPr>
          <w:rFonts w:hint="eastAsia"/>
          <w:color w:val="000000"/>
          <w:sz w:val="21"/>
          <w:szCs w:val="21"/>
        </w:rPr>
        <w:t>1</w:t>
      </w:r>
      <w:r>
        <w:rPr>
          <w:rFonts w:hint="eastAsia"/>
          <w:color w:val="000000"/>
          <w:sz w:val="21"/>
          <w:szCs w:val="21"/>
        </w:rPr>
        <w:t>中</w:t>
      </w:r>
      <w:r>
        <w:rPr>
          <w:rFonts w:hint="eastAsia"/>
          <w:color w:val="000000"/>
          <w:sz w:val="21"/>
          <w:szCs w:val="21"/>
        </w:rPr>
        <w:t>2</w:t>
      </w:r>
      <w:r>
        <w:rPr>
          <w:rFonts w:hint="eastAsia"/>
          <w:color w:val="000000"/>
          <w:sz w:val="21"/>
          <w:szCs w:val="21"/>
        </w:rPr>
        <w:t>类功能区标准限值。</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lastRenderedPageBreak/>
        <w:t>4.</w:t>
      </w:r>
      <w:r>
        <w:rPr>
          <w:rFonts w:hint="eastAsia"/>
          <w:color w:val="000000"/>
          <w:sz w:val="21"/>
          <w:szCs w:val="21"/>
        </w:rPr>
        <w:t>固体废物</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本项目营运期固体废物主要包括污泥及栅渣。栅渣及时外运城市垃圾焚烧处理厂；</w:t>
      </w:r>
      <w:r>
        <w:rPr>
          <w:rFonts w:ascii="Times New Roman" w:hAnsi="Times New Roman" w:cs="Times New Roman" w:hint="eastAsia"/>
          <w:spacing w:val="-12"/>
          <w:sz w:val="21"/>
          <w:szCs w:val="21"/>
        </w:rPr>
        <w:t>污泥</w:t>
      </w:r>
      <w:r>
        <w:rPr>
          <w:rFonts w:ascii="Times New Roman" w:hAnsi="Times New Roman" w:cs="Times New Roman" w:hint="eastAsia"/>
          <w:bCs/>
          <w:sz w:val="21"/>
          <w:szCs w:val="21"/>
        </w:rPr>
        <w:t>暂存于厂内污泥池，后续由当地政府委托吸粪</w:t>
      </w:r>
      <w:r>
        <w:rPr>
          <w:rFonts w:ascii="Times New Roman" w:hAnsi="Times New Roman" w:cs="Times New Roman" w:hint="eastAsia"/>
          <w:bCs/>
          <w:sz w:val="21"/>
          <w:szCs w:val="21"/>
        </w:rPr>
        <w:t>车来收集送至</w:t>
      </w:r>
      <w:r>
        <w:rPr>
          <w:rFonts w:hint="eastAsia"/>
          <w:color w:val="000000"/>
          <w:sz w:val="21"/>
          <w:szCs w:val="21"/>
        </w:rPr>
        <w:t>城市垃圾焚烧处理厂。</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环评要求，运行期间应加强固体废物管理，及时处理处置。采取环评要求措施后，可控制固体废物潜在的环境影响。</w:t>
      </w:r>
    </w:p>
    <w:p w:rsidR="00757CB1" w:rsidRDefault="00AA03E4">
      <w:pPr>
        <w:pStyle w:val="1"/>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五、工程建设对环境的影响</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公司于</w:t>
      </w:r>
      <w:r>
        <w:rPr>
          <w:rFonts w:hint="eastAsia"/>
          <w:color w:val="000000"/>
          <w:sz w:val="21"/>
          <w:szCs w:val="21"/>
        </w:rPr>
        <w:t>2020</w:t>
      </w:r>
      <w:r>
        <w:rPr>
          <w:rFonts w:hint="eastAsia"/>
          <w:color w:val="000000"/>
          <w:sz w:val="21"/>
          <w:szCs w:val="21"/>
        </w:rPr>
        <w:t>年</w:t>
      </w:r>
      <w:r>
        <w:rPr>
          <w:rFonts w:hint="eastAsia"/>
          <w:color w:val="000000"/>
          <w:sz w:val="21"/>
          <w:szCs w:val="21"/>
        </w:rPr>
        <w:t>12</w:t>
      </w:r>
      <w:r>
        <w:rPr>
          <w:rFonts w:hint="eastAsia"/>
          <w:color w:val="000000"/>
          <w:sz w:val="21"/>
          <w:szCs w:val="21"/>
        </w:rPr>
        <w:t>月委托湖南睿鼎建设服务有限公司对项目进行验收监测并编制了该项目竣工环境保护验收监测报告，监测结果表明：本项目产生的废气、废水、噪声经过处理后达标排放，固体废物能妥善处置，建设项目对周围生态环境的影响较小。</w:t>
      </w:r>
    </w:p>
    <w:p w:rsidR="00757CB1" w:rsidRDefault="00AA03E4">
      <w:pPr>
        <w:pStyle w:val="1"/>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六、验收结论</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按《建设项目竣工环境保护验收暂行办法》中所规定的验收程序，及项目环评报告表及批复决定，本项目环保“三同时”内容及环评批复决定均得到落实，环保设施运行效果较好，废气、噪声等均能达到环评规定的排放标准，固体废物均得到妥善处置，经认真讨论，验收工作组同意项目竣工环境保护验收合格。</w:t>
      </w:r>
    </w:p>
    <w:p w:rsidR="00757CB1" w:rsidRDefault="00AA03E4">
      <w:pPr>
        <w:pStyle w:val="1"/>
        <w:numPr>
          <w:ilvl w:val="0"/>
          <w:numId w:val="1"/>
        </w:numPr>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后续要求</w:t>
      </w:r>
    </w:p>
    <w:p w:rsidR="00757CB1" w:rsidRDefault="00AA03E4">
      <w:pPr>
        <w:pStyle w:val="1"/>
        <w:numPr>
          <w:ilvl w:val="0"/>
          <w:numId w:val="2"/>
        </w:numPr>
        <w:spacing w:beforeAutospacing="0" w:after="0" w:afterAutospacing="0" w:line="360" w:lineRule="auto"/>
        <w:jc w:val="both"/>
        <w:outlineLvl w:val="0"/>
        <w:rPr>
          <w:color w:val="000000"/>
          <w:sz w:val="21"/>
          <w:szCs w:val="21"/>
        </w:rPr>
      </w:pPr>
      <w:r>
        <w:rPr>
          <w:rFonts w:hint="eastAsia"/>
          <w:color w:val="000000"/>
          <w:sz w:val="21"/>
          <w:szCs w:val="21"/>
        </w:rPr>
        <w:t>加强营运期</w:t>
      </w:r>
      <w:r>
        <w:rPr>
          <w:rFonts w:hint="eastAsia"/>
          <w:color w:val="000000"/>
          <w:sz w:val="21"/>
          <w:szCs w:val="21"/>
        </w:rPr>
        <w:t>固体</w:t>
      </w:r>
      <w:r>
        <w:rPr>
          <w:rFonts w:hint="eastAsia"/>
          <w:color w:val="000000"/>
          <w:sz w:val="21"/>
          <w:szCs w:val="21"/>
        </w:rPr>
        <w:t>废物管理，</w:t>
      </w:r>
      <w:r>
        <w:rPr>
          <w:rFonts w:hint="eastAsia"/>
          <w:color w:val="000000"/>
          <w:sz w:val="21"/>
          <w:szCs w:val="21"/>
        </w:rPr>
        <w:t>落实污泥处置方式</w:t>
      </w:r>
      <w:r>
        <w:rPr>
          <w:rFonts w:hint="eastAsia"/>
          <w:color w:val="000000"/>
          <w:sz w:val="21"/>
          <w:szCs w:val="21"/>
        </w:rPr>
        <w:t>，规范台账及去向台账。</w:t>
      </w:r>
    </w:p>
    <w:p w:rsidR="00757CB1" w:rsidRDefault="00AA03E4">
      <w:pPr>
        <w:pStyle w:val="1"/>
        <w:numPr>
          <w:ilvl w:val="0"/>
          <w:numId w:val="2"/>
        </w:numPr>
        <w:spacing w:beforeAutospacing="0" w:after="0" w:afterAutospacing="0" w:line="360" w:lineRule="auto"/>
        <w:jc w:val="both"/>
        <w:outlineLvl w:val="0"/>
        <w:rPr>
          <w:color w:val="000000"/>
          <w:sz w:val="21"/>
          <w:szCs w:val="21"/>
        </w:rPr>
      </w:pPr>
      <w:r>
        <w:rPr>
          <w:rFonts w:hint="eastAsia"/>
          <w:color w:val="000000"/>
          <w:sz w:val="21"/>
          <w:szCs w:val="21"/>
        </w:rPr>
        <w:t>加强清洁生产管理，保持</w:t>
      </w:r>
      <w:r>
        <w:rPr>
          <w:rFonts w:hint="eastAsia"/>
          <w:color w:val="000000"/>
          <w:sz w:val="21"/>
          <w:szCs w:val="21"/>
        </w:rPr>
        <w:t>现场</w:t>
      </w:r>
      <w:r>
        <w:rPr>
          <w:rFonts w:hint="eastAsia"/>
          <w:color w:val="000000"/>
          <w:sz w:val="21"/>
          <w:szCs w:val="21"/>
        </w:rPr>
        <w:t>整洁等。</w:t>
      </w:r>
    </w:p>
    <w:p w:rsidR="00757CB1" w:rsidRDefault="00AA03E4">
      <w:pPr>
        <w:pStyle w:val="1"/>
        <w:numPr>
          <w:ilvl w:val="0"/>
          <w:numId w:val="2"/>
        </w:numPr>
        <w:spacing w:beforeAutospacing="0" w:after="0" w:afterAutospacing="0" w:line="360" w:lineRule="auto"/>
        <w:jc w:val="both"/>
        <w:outlineLvl w:val="0"/>
        <w:rPr>
          <w:color w:val="000000"/>
          <w:sz w:val="21"/>
          <w:szCs w:val="21"/>
        </w:rPr>
      </w:pPr>
      <w:r>
        <w:rPr>
          <w:rFonts w:hint="eastAsia"/>
          <w:color w:val="000000"/>
          <w:sz w:val="21"/>
          <w:szCs w:val="21"/>
        </w:rPr>
        <w:t>控制纳污水体类型，按要求达标排放。</w:t>
      </w:r>
    </w:p>
    <w:p w:rsidR="00757CB1" w:rsidRDefault="00AA03E4">
      <w:pPr>
        <w:pStyle w:val="1"/>
        <w:spacing w:beforeAutospacing="0" w:after="0" w:afterAutospacing="0" w:line="360" w:lineRule="auto"/>
        <w:ind w:firstLineChars="200" w:firstLine="422"/>
        <w:jc w:val="both"/>
        <w:outlineLvl w:val="0"/>
        <w:rPr>
          <w:b/>
          <w:color w:val="000000"/>
          <w:sz w:val="21"/>
          <w:szCs w:val="21"/>
        </w:rPr>
      </w:pPr>
      <w:r>
        <w:rPr>
          <w:rFonts w:hint="eastAsia"/>
          <w:b/>
          <w:color w:val="000000"/>
          <w:sz w:val="21"/>
          <w:szCs w:val="21"/>
        </w:rPr>
        <w:t>八、验收人员信息</w:t>
      </w:r>
    </w:p>
    <w:p w:rsidR="00757CB1" w:rsidRDefault="00AA03E4">
      <w:pPr>
        <w:pStyle w:val="1"/>
        <w:spacing w:beforeAutospacing="0" w:after="0" w:afterAutospacing="0" w:line="360" w:lineRule="auto"/>
        <w:ind w:firstLineChars="200" w:firstLine="420"/>
        <w:jc w:val="both"/>
        <w:outlineLvl w:val="0"/>
        <w:rPr>
          <w:color w:val="000000"/>
          <w:sz w:val="21"/>
          <w:szCs w:val="21"/>
        </w:rPr>
      </w:pPr>
      <w:r>
        <w:rPr>
          <w:rFonts w:hint="eastAsia"/>
          <w:color w:val="000000"/>
          <w:sz w:val="21"/>
          <w:szCs w:val="21"/>
        </w:rPr>
        <w:t>见附件一。</w:t>
      </w:r>
    </w:p>
    <w:p w:rsidR="00757CB1" w:rsidRDefault="00757CB1">
      <w:pPr>
        <w:pStyle w:val="1"/>
        <w:spacing w:beforeAutospacing="0" w:after="0" w:afterAutospacing="0" w:line="360" w:lineRule="auto"/>
        <w:ind w:firstLineChars="200" w:firstLine="420"/>
        <w:jc w:val="both"/>
        <w:outlineLvl w:val="0"/>
        <w:rPr>
          <w:color w:val="000000"/>
          <w:sz w:val="21"/>
          <w:szCs w:val="21"/>
        </w:rPr>
      </w:pPr>
    </w:p>
    <w:p w:rsidR="00757CB1" w:rsidRDefault="00AA03E4">
      <w:pPr>
        <w:pStyle w:val="1"/>
        <w:spacing w:beforeAutospacing="0" w:after="0" w:afterAutospacing="0" w:line="360" w:lineRule="auto"/>
        <w:ind w:firstLineChars="200" w:firstLine="420"/>
        <w:jc w:val="right"/>
        <w:outlineLvl w:val="0"/>
        <w:rPr>
          <w:color w:val="000000"/>
          <w:sz w:val="21"/>
          <w:szCs w:val="21"/>
        </w:rPr>
      </w:pPr>
      <w:r>
        <w:rPr>
          <w:rFonts w:hint="eastAsia"/>
          <w:color w:val="000000"/>
          <w:sz w:val="21"/>
          <w:szCs w:val="21"/>
        </w:rPr>
        <w:t>株洲村镇建设开发集团有限公司</w:t>
      </w:r>
    </w:p>
    <w:p w:rsidR="00757CB1" w:rsidRDefault="00AA03E4">
      <w:pPr>
        <w:pStyle w:val="1"/>
        <w:spacing w:beforeAutospacing="0" w:after="0" w:afterAutospacing="0" w:line="360" w:lineRule="auto"/>
        <w:ind w:firstLineChars="200" w:firstLine="420"/>
        <w:jc w:val="right"/>
        <w:outlineLvl w:val="0"/>
        <w:rPr>
          <w:color w:val="000000"/>
          <w:sz w:val="21"/>
          <w:szCs w:val="21"/>
        </w:rPr>
        <w:sectPr w:rsidR="00757CB1">
          <w:pgSz w:w="11906" w:h="16838"/>
          <w:pgMar w:top="1440" w:right="1800" w:bottom="1440" w:left="1800" w:header="851" w:footer="992" w:gutter="0"/>
          <w:cols w:space="720"/>
          <w:docGrid w:type="lines" w:linePitch="312"/>
        </w:sectPr>
      </w:pPr>
      <w:r>
        <w:rPr>
          <w:rFonts w:hint="eastAsia"/>
          <w:color w:val="000000"/>
          <w:sz w:val="21"/>
          <w:szCs w:val="21"/>
        </w:rPr>
        <w:t>2020</w:t>
      </w:r>
      <w:r>
        <w:rPr>
          <w:rFonts w:hint="eastAsia"/>
          <w:color w:val="000000"/>
          <w:sz w:val="21"/>
          <w:szCs w:val="21"/>
        </w:rPr>
        <w:t>年</w:t>
      </w:r>
      <w:r>
        <w:rPr>
          <w:rFonts w:hint="eastAsia"/>
          <w:color w:val="000000"/>
          <w:sz w:val="21"/>
          <w:szCs w:val="21"/>
        </w:rPr>
        <w:t>12</w:t>
      </w:r>
      <w:r>
        <w:rPr>
          <w:rFonts w:hint="eastAsia"/>
          <w:color w:val="000000"/>
          <w:sz w:val="21"/>
          <w:szCs w:val="21"/>
        </w:rPr>
        <w:t>月</w:t>
      </w:r>
      <w:r>
        <w:rPr>
          <w:rFonts w:hint="eastAsia"/>
          <w:color w:val="000000"/>
          <w:sz w:val="21"/>
          <w:szCs w:val="21"/>
        </w:rPr>
        <w:t>30</w:t>
      </w:r>
      <w:bookmarkStart w:id="0" w:name="_GoBack"/>
      <w:bookmarkEnd w:id="0"/>
      <w:r>
        <w:rPr>
          <w:rFonts w:hint="eastAsia"/>
          <w:color w:val="000000"/>
          <w:sz w:val="21"/>
          <w:szCs w:val="21"/>
        </w:rPr>
        <w:t>日</w:t>
      </w:r>
    </w:p>
    <w:p w:rsidR="00757CB1" w:rsidRDefault="00AA03E4">
      <w:pPr>
        <w:rPr>
          <w:rFonts w:eastAsia="宋体"/>
        </w:rPr>
      </w:pPr>
      <w:r>
        <w:rPr>
          <w:rFonts w:hint="eastAsia"/>
        </w:rPr>
        <w:lastRenderedPageBreak/>
        <w:t>附件一</w:t>
      </w:r>
    </w:p>
    <w:p w:rsidR="00757CB1" w:rsidRDefault="00A34F6A" w:rsidP="00A34F6A">
      <w:pPr>
        <w:rPr>
          <w:color w:val="000000"/>
          <w:sz w:val="21"/>
          <w:szCs w:val="21"/>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585pt">
            <v:imagedata r:id="rId8" o:title=""/>
          </v:shape>
        </w:pict>
      </w:r>
    </w:p>
    <w:sectPr w:rsidR="00757CB1" w:rsidSect="00757CB1">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03E4" w:rsidRDefault="00AA03E4" w:rsidP="00A34F6A">
      <w:pPr>
        <w:spacing w:after="0"/>
      </w:pPr>
      <w:r>
        <w:separator/>
      </w:r>
    </w:p>
  </w:endnote>
  <w:endnote w:type="continuationSeparator" w:id="1">
    <w:p w:rsidR="00AA03E4" w:rsidRDefault="00AA03E4" w:rsidP="00A34F6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03E4" w:rsidRDefault="00AA03E4" w:rsidP="00A34F6A">
      <w:pPr>
        <w:spacing w:after="0"/>
      </w:pPr>
      <w:r>
        <w:separator/>
      </w:r>
    </w:p>
  </w:footnote>
  <w:footnote w:type="continuationSeparator" w:id="1">
    <w:p w:rsidR="00AA03E4" w:rsidRDefault="00AA03E4" w:rsidP="00A34F6A">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lvl w:ilvl="0">
      <w:start w:val="7"/>
      <w:numFmt w:val="chineseCounting"/>
      <w:suff w:val="nothing"/>
      <w:lvlText w:val="%1、"/>
      <w:lvlJc w:val="left"/>
    </w:lvl>
  </w:abstractNum>
  <w:abstractNum w:abstractNumId="1">
    <w:nsid w:val="56A6A265"/>
    <w:multiLevelType w:val="singleLevel"/>
    <w:tmpl w:val="56A6A265"/>
    <w:lvl w:ilvl="0">
      <w:start w:val="1"/>
      <w:numFmt w:val="decimal"/>
      <w:lvlText w:val="%1."/>
      <w:lvlJc w:val="left"/>
      <w:pPr>
        <w:tabs>
          <w:tab w:val="left" w:pos="312"/>
        </w:tabs>
        <w:ind w:left="525"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05FB5"/>
    <w:rsid w:val="0001446D"/>
    <w:rsid w:val="00264F0B"/>
    <w:rsid w:val="00757CB1"/>
    <w:rsid w:val="00905FB5"/>
    <w:rsid w:val="00A34F6A"/>
    <w:rsid w:val="00AA03E4"/>
    <w:rsid w:val="00D24997"/>
    <w:rsid w:val="00FA2E14"/>
    <w:rsid w:val="0A4A32D1"/>
    <w:rsid w:val="0D4A5870"/>
    <w:rsid w:val="0D7901BC"/>
    <w:rsid w:val="0E534736"/>
    <w:rsid w:val="10784538"/>
    <w:rsid w:val="1A447FF8"/>
    <w:rsid w:val="1DED6AFB"/>
    <w:rsid w:val="1E497D8F"/>
    <w:rsid w:val="201C49A8"/>
    <w:rsid w:val="2F9344CC"/>
    <w:rsid w:val="36C440CA"/>
    <w:rsid w:val="3A1A51AE"/>
    <w:rsid w:val="3B306730"/>
    <w:rsid w:val="48FF4493"/>
    <w:rsid w:val="4FCF1B0D"/>
    <w:rsid w:val="57600409"/>
    <w:rsid w:val="5B735CA9"/>
    <w:rsid w:val="5E9750C1"/>
    <w:rsid w:val="649F6E7C"/>
    <w:rsid w:val="663C6866"/>
    <w:rsid w:val="6B380BF6"/>
    <w:rsid w:val="759E55B9"/>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57CB1"/>
    <w:pPr>
      <w:adjustRightInd w:val="0"/>
      <w:snapToGrid w:val="0"/>
      <w:spacing w:after="200"/>
    </w:pPr>
    <w:rPr>
      <w:rFonts w:ascii="Tahoma" w:eastAsia="微软雅黑" w:hAnsi="Tahom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sid w:val="00757CB1"/>
  </w:style>
  <w:style w:type="paragraph" w:styleId="a4">
    <w:name w:val="Balloon Text"/>
    <w:basedOn w:val="a"/>
    <w:link w:val="Char0"/>
    <w:qFormat/>
    <w:rsid w:val="00757CB1"/>
    <w:pPr>
      <w:spacing w:after="0"/>
    </w:pPr>
    <w:rPr>
      <w:sz w:val="18"/>
      <w:szCs w:val="18"/>
    </w:rPr>
  </w:style>
  <w:style w:type="paragraph" w:styleId="a5">
    <w:name w:val="annotation subject"/>
    <w:basedOn w:val="a3"/>
    <w:next w:val="a3"/>
    <w:link w:val="Char1"/>
    <w:qFormat/>
    <w:rsid w:val="00757CB1"/>
    <w:rPr>
      <w:b/>
      <w:bCs/>
    </w:rPr>
  </w:style>
  <w:style w:type="table" w:styleId="a6">
    <w:name w:val="Table Grid"/>
    <w:basedOn w:val="a1"/>
    <w:uiPriority w:val="59"/>
    <w:qFormat/>
    <w:rsid w:val="00757C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7">
    <w:name w:val="annotation reference"/>
    <w:basedOn w:val="a0"/>
    <w:qFormat/>
    <w:rsid w:val="00757CB1"/>
    <w:rPr>
      <w:sz w:val="21"/>
      <w:szCs w:val="21"/>
    </w:rPr>
  </w:style>
  <w:style w:type="paragraph" w:customStyle="1" w:styleId="1">
    <w:name w:val="普通(网站)1"/>
    <w:basedOn w:val="a"/>
    <w:qFormat/>
    <w:rsid w:val="00757CB1"/>
    <w:pPr>
      <w:adjustRightInd/>
      <w:snapToGrid/>
      <w:spacing w:beforeAutospacing="1" w:afterAutospacing="1"/>
    </w:pPr>
    <w:rPr>
      <w:rFonts w:ascii="宋体" w:eastAsia="宋体" w:hAnsi="宋体" w:cs="宋体"/>
      <w:sz w:val="24"/>
      <w:szCs w:val="24"/>
    </w:rPr>
  </w:style>
  <w:style w:type="paragraph" w:customStyle="1" w:styleId="Default">
    <w:name w:val="Default"/>
    <w:qFormat/>
    <w:rsid w:val="00757CB1"/>
    <w:pPr>
      <w:widowControl w:val="0"/>
      <w:autoSpaceDE w:val="0"/>
      <w:autoSpaceDN w:val="0"/>
      <w:adjustRightInd w:val="0"/>
    </w:pPr>
    <w:rPr>
      <w:rFonts w:ascii="宋体" w:hAnsi="Calibri" w:cs="宋体"/>
      <w:color w:val="000000"/>
      <w:sz w:val="24"/>
      <w:szCs w:val="24"/>
    </w:rPr>
  </w:style>
  <w:style w:type="character" w:customStyle="1" w:styleId="Char">
    <w:name w:val="批注文字 Char"/>
    <w:basedOn w:val="a0"/>
    <w:link w:val="a3"/>
    <w:qFormat/>
    <w:rsid w:val="00757CB1"/>
    <w:rPr>
      <w:rFonts w:ascii="Tahoma" w:eastAsia="微软雅黑" w:hAnsi="Tahoma"/>
      <w:sz w:val="22"/>
      <w:szCs w:val="22"/>
    </w:rPr>
  </w:style>
  <w:style w:type="character" w:customStyle="1" w:styleId="Char1">
    <w:name w:val="批注主题 Char"/>
    <w:basedOn w:val="Char"/>
    <w:link w:val="a5"/>
    <w:qFormat/>
    <w:rsid w:val="00757CB1"/>
    <w:rPr>
      <w:b/>
      <w:bCs/>
    </w:rPr>
  </w:style>
  <w:style w:type="character" w:customStyle="1" w:styleId="Char0">
    <w:name w:val="批注框文本 Char"/>
    <w:basedOn w:val="a0"/>
    <w:link w:val="a4"/>
    <w:qFormat/>
    <w:rsid w:val="00757CB1"/>
    <w:rPr>
      <w:rFonts w:ascii="Tahoma" w:eastAsia="微软雅黑" w:hAnsi="Tahoma"/>
      <w:sz w:val="18"/>
      <w:szCs w:val="18"/>
    </w:rPr>
  </w:style>
  <w:style w:type="paragraph" w:styleId="a8">
    <w:name w:val="header"/>
    <w:basedOn w:val="a"/>
    <w:link w:val="Char2"/>
    <w:rsid w:val="00A34F6A"/>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8"/>
    <w:rsid w:val="00A34F6A"/>
    <w:rPr>
      <w:rFonts w:ascii="Tahoma" w:eastAsia="微软雅黑" w:hAnsi="Tahoma"/>
      <w:sz w:val="18"/>
      <w:szCs w:val="18"/>
    </w:rPr>
  </w:style>
  <w:style w:type="paragraph" w:styleId="a9">
    <w:name w:val="footer"/>
    <w:basedOn w:val="a"/>
    <w:link w:val="Char3"/>
    <w:rsid w:val="00A34F6A"/>
    <w:pPr>
      <w:tabs>
        <w:tab w:val="center" w:pos="4153"/>
        <w:tab w:val="right" w:pos="8306"/>
      </w:tabs>
    </w:pPr>
    <w:rPr>
      <w:sz w:val="18"/>
      <w:szCs w:val="18"/>
    </w:rPr>
  </w:style>
  <w:style w:type="character" w:customStyle="1" w:styleId="Char3">
    <w:name w:val="页脚 Char"/>
    <w:basedOn w:val="a0"/>
    <w:link w:val="a9"/>
    <w:rsid w:val="00A34F6A"/>
    <w:rPr>
      <w:rFonts w:ascii="Tahoma" w:eastAsia="微软雅黑"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511</Words>
  <Characters>2917</Characters>
  <Application>Microsoft Office Word</Application>
  <DocSecurity>0</DocSecurity>
  <Lines>24</Lines>
  <Paragraphs>6</Paragraphs>
  <ScaleCrop>false</ScaleCrop>
  <Company>微软中国</Company>
  <LinksUpToDate>false</LinksUpToDate>
  <CharactersWithSpaces>3422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2014-10-29T12:08:00Z</dcterms:created>
  <dcterms:modified xsi:type="dcterms:W3CDTF">2021-01-27T08:57:00Z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